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D23BF" w:rsidRDefault="00DC5133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098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D23BF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FD23BF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FD23BF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FD23BF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FD23BF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D23BF" w:rsidRDefault="00E91648" w:rsidP="00795BAA">
      <w:p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F0045E" w:rsidRPr="00FD23BF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FD23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4FF5" w:rsidRPr="00FD23BF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F0045E" w:rsidRPr="00FD23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045E" w:rsidRPr="00FD23BF" w:rsidRDefault="00F0045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560C0A" w:rsidP="00795BAA">
      <w:pPr>
        <w:spacing w:after="0" w:line="240" w:lineRule="auto"/>
        <w:ind w:left="1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E4" w:rsidRPr="00FD23BF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FD23BF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FE5880" w:rsidRPr="00FE5880" w:rsidRDefault="00FE5880" w:rsidP="00FE5880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80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ПОДГОТОВКИ: 44.03.05 ПЕДАГОГИЧЕСКОЕ ОБРАЗОВАНИЕ (С ДВУМЯ ПРОФИЛЯМИ ПОДГОТОВКИ) </w:t>
      </w:r>
    </w:p>
    <w:p w:rsidR="00FE5880" w:rsidRPr="00FE5880" w:rsidRDefault="00FE5880" w:rsidP="00FE5880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80">
        <w:rPr>
          <w:rFonts w:ascii="Times New Roman" w:eastAsia="Times New Roman" w:hAnsi="Times New Roman" w:cs="Times New Roman"/>
          <w:b/>
          <w:sz w:val="28"/>
          <w:szCs w:val="28"/>
        </w:rPr>
        <w:t xml:space="preserve"> (УРОВЕНЬ БАКАЛАВРИАТА) </w:t>
      </w:r>
    </w:p>
    <w:p w:rsidR="00FE5880" w:rsidRPr="00FE5880" w:rsidRDefault="00FE5880" w:rsidP="00FE5880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0E4" w:rsidRPr="00FD23BF" w:rsidRDefault="00FE5880" w:rsidP="00FE5880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880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(ПРОФИЛЬ) ПРОГРАММЫ: «НАЧАЛЬНОЕ  ОБРАЗОВАНИЕ» И «ИНОСТРАННЫЙ ЯЗЫК (АНГЛИЙСКИЙ ЯЗЫК)»</w:t>
      </w:r>
    </w:p>
    <w:p w:rsidR="00C630E4" w:rsidRPr="00FD23B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D23B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FD23BF" w:rsidRDefault="00BB4D65" w:rsidP="00E91648">
      <w:pPr>
        <w:ind w:right="-330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FD23BF" w:rsidRDefault="00795BAA" w:rsidP="00FE5880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FD23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58B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17903" w:rsidRPr="00FD23B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FD23B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9D14C5" w:rsidRPr="00FD23BF">
        <w:rPr>
          <w:rFonts w:ascii="Times New Roman" w:hAnsi="Times New Roman" w:cs="Times New Roman"/>
          <w:sz w:val="28"/>
          <w:szCs w:val="28"/>
        </w:rPr>
        <w:t xml:space="preserve">Педагогики, психологии и социальной работы </w:t>
      </w:r>
    </w:p>
    <w:p w:rsidR="00795BAA" w:rsidRPr="00FD23BF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к.</w:t>
      </w:r>
      <w:r w:rsidR="00B07940" w:rsidRPr="00FD23BF">
        <w:rPr>
          <w:rFonts w:ascii="Times New Roman" w:hAnsi="Times New Roman" w:cs="Times New Roman"/>
          <w:sz w:val="28"/>
          <w:szCs w:val="28"/>
        </w:rPr>
        <w:t>п</w:t>
      </w:r>
      <w:r w:rsidRPr="00FD23BF">
        <w:rPr>
          <w:rFonts w:ascii="Times New Roman" w:hAnsi="Times New Roman" w:cs="Times New Roman"/>
          <w:sz w:val="28"/>
          <w:szCs w:val="28"/>
        </w:rPr>
        <w:t>.н.</w:t>
      </w:r>
      <w:r w:rsidR="00B07940" w:rsidRPr="00FD2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23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1648">
        <w:rPr>
          <w:rFonts w:ascii="Times New Roman" w:hAnsi="Times New Roman" w:cs="Times New Roman"/>
          <w:sz w:val="28"/>
          <w:szCs w:val="28"/>
        </w:rPr>
        <w:t xml:space="preserve">  </w:t>
      </w:r>
      <w:r w:rsidR="00B70C6C" w:rsidRPr="00FD23BF">
        <w:rPr>
          <w:rFonts w:ascii="Times New Roman" w:hAnsi="Times New Roman" w:cs="Times New Roman"/>
          <w:sz w:val="28"/>
          <w:szCs w:val="28"/>
        </w:rPr>
        <w:t>Т.С. Котлярова</w:t>
      </w:r>
      <w:r w:rsidR="00E91648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6758BC" w:rsidRPr="006758BC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26.03.2021 №8</w:t>
      </w:r>
    </w:p>
    <w:p w:rsidR="00795BAA" w:rsidRPr="00FD23BF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FD23BF">
        <w:rPr>
          <w:rFonts w:ascii="Times New Roman" w:hAnsi="Times New Roman" w:cs="Times New Roman"/>
          <w:sz w:val="28"/>
          <w:szCs w:val="28"/>
        </w:rPr>
        <w:t>д.п.</w:t>
      </w:r>
      <w:r w:rsidRPr="00FD23BF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FD23BF">
        <w:rPr>
          <w:rFonts w:ascii="Times New Roman" w:hAnsi="Times New Roman" w:cs="Times New Roman"/>
          <w:sz w:val="28"/>
          <w:szCs w:val="28"/>
        </w:rPr>
        <w:t>профессор</w:t>
      </w:r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E916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F59" w:rsidRPr="00FD23BF">
        <w:rPr>
          <w:rFonts w:ascii="Times New Roman" w:hAnsi="Times New Roman" w:cs="Times New Roman"/>
          <w:sz w:val="28"/>
          <w:szCs w:val="28"/>
        </w:rPr>
        <w:t>Е.В. Л</w:t>
      </w:r>
      <w:r w:rsidR="009D14C5" w:rsidRPr="00FD23BF">
        <w:rPr>
          <w:rFonts w:ascii="Times New Roman" w:hAnsi="Times New Roman" w:cs="Times New Roman"/>
          <w:sz w:val="28"/>
          <w:szCs w:val="28"/>
        </w:rPr>
        <w:t>опанова</w:t>
      </w:r>
    </w:p>
    <w:p w:rsidR="000C6E15" w:rsidRPr="00FD23BF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FD23BF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</w:t>
      </w:r>
      <w:r w:rsidR="00E1104F">
        <w:rPr>
          <w:rFonts w:ascii="Times New Roman" w:eastAsia="Times New Roman" w:hAnsi="Times New Roman" w:cs="Times New Roman"/>
          <w:sz w:val="28"/>
          <w:szCs w:val="28"/>
        </w:rPr>
        <w:t xml:space="preserve"> (с 2-мя профилями подготовки)</w:t>
      </w:r>
      <w:r w:rsidR="009D14C5" w:rsidRPr="00FD23BF">
        <w:rPr>
          <w:rFonts w:ascii="Times New Roman" w:eastAsia="Times New Roman" w:hAnsi="Times New Roman" w:cs="Times New Roman"/>
          <w:sz w:val="28"/>
          <w:szCs w:val="28"/>
        </w:rPr>
        <w:t>, профиль «</w:t>
      </w:r>
      <w:r w:rsidR="00B07940" w:rsidRPr="00FD23BF"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="009D14C5" w:rsidRPr="00FD23B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образование»</w:t>
      </w:r>
      <w:r w:rsidR="00E1104F">
        <w:rPr>
          <w:rFonts w:ascii="Times New Roman" w:eastAsia="Times New Roman" w:hAnsi="Times New Roman" w:cs="Times New Roman"/>
          <w:sz w:val="28"/>
          <w:szCs w:val="28"/>
        </w:rPr>
        <w:t xml:space="preserve"> и «Иностранный язык (английский язык)»</w:t>
      </w:r>
      <w:r w:rsidR="009F0315" w:rsidRPr="00FD2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FD23BF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FD23BF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FD23BF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FD23BF">
        <w:rPr>
          <w:rFonts w:ascii="Times New Roman" w:hAnsi="Times New Roman" w:cs="Times New Roman"/>
          <w:b w:val="0"/>
          <w:bCs w:val="0"/>
          <w:iCs/>
          <w:color w:val="auto"/>
        </w:rPr>
        <w:t xml:space="preserve">4. Требования к оформлению отчета </w:t>
      </w:r>
      <w:r w:rsidRPr="00FD23BF">
        <w:rPr>
          <w:rFonts w:ascii="Times New Roman" w:hAnsi="Times New Roman" w:cs="Times New Roman"/>
          <w:b w:val="0"/>
          <w:color w:val="auto"/>
        </w:rPr>
        <w:t>производственной практики (преддипломной практики)</w:t>
      </w: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Pr="00FD23BF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FD23B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FD23BF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FD23BF" w:rsidRDefault="00C15FBE">
      <w:pPr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FD23BF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FD23BF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3BF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B7DAE" w:rsidRDefault="00E91648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FD23BF">
        <w:rPr>
          <w:rFonts w:ascii="Times New Roman" w:hAnsi="Times New Roman" w:cs="Times New Roman"/>
          <w:sz w:val="28"/>
          <w:szCs w:val="28"/>
        </w:rPr>
        <w:t xml:space="preserve"> по </w:t>
      </w:r>
      <w:r w:rsidR="00C720A3" w:rsidRPr="006F4340">
        <w:rPr>
          <w:rFonts w:ascii="Times New Roman" w:hAnsi="Times New Roman" w:cs="Times New Roman"/>
          <w:sz w:val="28"/>
          <w:szCs w:val="28"/>
        </w:rPr>
        <w:t>направлению</w:t>
      </w:r>
      <w:r w:rsidR="009D14C5" w:rsidRPr="006F434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6F4340" w:rsidRPr="006F4340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подготовки), профиль «Начальное  образование» и «Иностранный язык (английский язык)»</w:t>
      </w:r>
      <w:r w:rsidR="00C720A3" w:rsidRPr="00FD23B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FD23BF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FD23BF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4B7DAE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FD23BF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6758BC" w:rsidRPr="006758BC" w:rsidRDefault="006758BC" w:rsidP="006758B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8"/>
          <w:szCs w:val="28"/>
        </w:rPr>
      </w:pPr>
      <w:r w:rsidRPr="006758BC">
        <w:rPr>
          <w:rFonts w:ascii="Times New Roman" w:eastAsia="Courier New" w:hAnsi="Times New Roman" w:cs="Courier New"/>
          <w:color w:val="000000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6758BC">
        <w:rPr>
          <w:rFonts w:ascii="Times New Roman" w:eastAsia="Courier New" w:hAnsi="Times New Roman" w:cs="Times New Roman"/>
          <w:color w:val="000000"/>
          <w:sz w:val="28"/>
          <w:szCs w:val="28"/>
        </w:rPr>
        <w:t>Педагогическое образование</w:t>
      </w:r>
      <w:r w:rsidRPr="006758B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». </w:t>
      </w:r>
    </w:p>
    <w:p w:rsidR="006758BC" w:rsidRPr="006758BC" w:rsidRDefault="006758BC" w:rsidP="006758B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</w:pPr>
      <w:r w:rsidRPr="006758BC">
        <w:rPr>
          <w:rFonts w:ascii="Times New Roman" w:eastAsia="Courier New" w:hAnsi="Times New Roman" w:cs="Courier New"/>
          <w:color w:val="000000"/>
          <w:sz w:val="28"/>
          <w:szCs w:val="28"/>
        </w:rPr>
        <w:t>Методические указания составлены</w:t>
      </w:r>
      <w:r w:rsidRPr="006758BC"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  <w:t xml:space="preserve"> </w:t>
      </w:r>
      <w:r w:rsidRPr="006758BC">
        <w:rPr>
          <w:rFonts w:ascii="Times New Roman" w:eastAsia="Courier New" w:hAnsi="Times New Roman" w:cs="Courier New"/>
          <w:color w:val="000000"/>
          <w:sz w:val="28"/>
          <w:szCs w:val="28"/>
        </w:rPr>
        <w:t>в соответствии с:</w:t>
      </w:r>
    </w:p>
    <w:p w:rsidR="006758BC" w:rsidRPr="006758BC" w:rsidRDefault="006758BC" w:rsidP="006758BC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B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6758BC" w:rsidRPr="006758BC" w:rsidRDefault="006758BC" w:rsidP="006758BC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B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6758BC" w:rsidRPr="006758BC" w:rsidRDefault="006758BC" w:rsidP="006758BC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BC">
        <w:rPr>
          <w:rFonts w:ascii="Times New Roman" w:eastAsia="Times New Roman" w:hAnsi="Times New Roman" w:cs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6758BC" w:rsidRPr="006758BC" w:rsidRDefault="006758BC" w:rsidP="006758B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 w:cs="Times New Roman"/>
          <w:sz w:val="27"/>
          <w:szCs w:val="27"/>
        </w:rPr>
      </w:pPr>
      <w:r w:rsidRPr="006758BC">
        <w:rPr>
          <w:rFonts w:ascii="Times New Roman" w:eastAsia="Courier New" w:hAnsi="Times New Roman" w:cs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3545AA" w:rsidRPr="00FD23BF" w:rsidRDefault="00E91648" w:rsidP="0035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3545AA" w:rsidRPr="00FD23BF">
        <w:rPr>
          <w:rFonts w:ascii="Times New Roman" w:hAnsi="Times New Roman"/>
          <w:sz w:val="28"/>
          <w:szCs w:val="28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</w:t>
      </w:r>
      <w:r w:rsidR="003545AA" w:rsidRPr="00FD23BF">
        <w:rPr>
          <w:rFonts w:ascii="Times New Roman" w:hAnsi="Times New Roman" w:cs="Times New Roman"/>
          <w:sz w:val="28"/>
          <w:szCs w:val="28"/>
        </w:rPr>
        <w:t xml:space="preserve">деятельности. В ходе прохождения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3545AA" w:rsidRPr="00FD23BF">
        <w:rPr>
          <w:rFonts w:ascii="Times New Roman" w:hAnsi="Times New Roman" w:cs="Times New Roman"/>
          <w:sz w:val="28"/>
          <w:szCs w:val="28"/>
        </w:rPr>
        <w:t xml:space="preserve"> происходит закрепление знаний по </w:t>
      </w:r>
      <w:r w:rsidR="003545AA" w:rsidRPr="00FD23BF">
        <w:rPr>
          <w:rFonts w:ascii="Times New Roman" w:hAnsi="Times New Roman" w:cs="Times New Roman"/>
          <w:sz w:val="28"/>
          <w:szCs w:val="28"/>
        </w:rPr>
        <w:lastRenderedPageBreak/>
        <w:t>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3545AA" w:rsidRPr="00FD23BF" w:rsidRDefault="003545AA" w:rsidP="003545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23BF">
        <w:rPr>
          <w:rFonts w:ascii="Times New Roman" w:hAnsi="Times New Roman" w:cs="Times New Roman"/>
          <w:i/>
          <w:iCs/>
          <w:sz w:val="28"/>
          <w:szCs w:val="28"/>
        </w:rPr>
        <w:t xml:space="preserve">Целями </w:t>
      </w:r>
      <w:r w:rsidR="00E91648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E91648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FD23BF">
        <w:rPr>
          <w:rFonts w:ascii="Times New Roman" w:hAnsi="Times New Roman" w:cs="Times New Roman"/>
          <w:i/>
          <w:iCs/>
          <w:sz w:val="28"/>
          <w:szCs w:val="28"/>
        </w:rPr>
        <w:t xml:space="preserve"> являются: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>углубление практических умений и навыков на основе теоретических знаний, полученных при изучении дисциплин;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формирование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профессиональную деятельность, 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получение обучающимися общего представления о деятельности современной образовательной организации  высшего образования и роли в ней преподавателя. </w:t>
      </w:r>
    </w:p>
    <w:p w:rsidR="003545AA" w:rsidRPr="00FD23BF" w:rsidRDefault="003545AA" w:rsidP="003545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23BF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E91648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E91648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FD23BF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общее знакомство с организацией, на базе которой проводится практика; 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FD23BF">
        <w:rPr>
          <w:sz w:val="28"/>
          <w:szCs w:val="28"/>
        </w:rPr>
        <w:t>проведение контрольного этапа опытной работы по теме ВКР</w:t>
      </w:r>
      <w:r w:rsidRPr="00FD23BF">
        <w:rPr>
          <w:bCs/>
          <w:sz w:val="28"/>
          <w:szCs w:val="28"/>
        </w:rPr>
        <w:t>;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сравнительный анализ результатов констатирующего (диагностического) и контрольного этапов опытной работы; 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sz w:val="28"/>
          <w:szCs w:val="28"/>
        </w:rPr>
        <w:t>интерпретация полученных результатов. Формулирование выводов по опытной работе</w:t>
      </w:r>
      <w:r w:rsidRPr="00FD23BF">
        <w:rPr>
          <w:bCs/>
          <w:sz w:val="28"/>
          <w:szCs w:val="28"/>
        </w:rPr>
        <w:t xml:space="preserve">; </w:t>
      </w:r>
    </w:p>
    <w:p w:rsidR="00564FF5" w:rsidRPr="00FD23BF" w:rsidRDefault="003545AA" w:rsidP="003545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оформление текста выпускной квалификационной работы</w:t>
      </w:r>
    </w:p>
    <w:p w:rsidR="003545AA" w:rsidRPr="00FD23BF" w:rsidRDefault="003545AA" w:rsidP="003545AA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C17903" w:rsidRPr="00FD23BF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FD23BF">
        <w:rPr>
          <w:b/>
          <w:bCs/>
          <w:sz w:val="28"/>
          <w:szCs w:val="28"/>
        </w:rPr>
        <w:t>1.</w:t>
      </w:r>
      <w:r w:rsidR="00C17903" w:rsidRPr="00FD23BF">
        <w:rPr>
          <w:b/>
          <w:bCs/>
          <w:sz w:val="28"/>
          <w:szCs w:val="28"/>
        </w:rPr>
        <w:t xml:space="preserve">2. Место </w:t>
      </w:r>
      <w:r w:rsidR="00E91648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C17903" w:rsidRPr="00FD23BF">
        <w:rPr>
          <w:b/>
          <w:bCs/>
          <w:sz w:val="28"/>
          <w:szCs w:val="28"/>
        </w:rPr>
        <w:t xml:space="preserve"> в структуре ОП ВО</w:t>
      </w:r>
    </w:p>
    <w:p w:rsidR="002B348D" w:rsidRPr="00FD23BF" w:rsidRDefault="007E46EE" w:rsidP="002B348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C17903" w:rsidRPr="00FD23BF">
        <w:rPr>
          <w:rFonts w:ascii="Times New Roman" w:hAnsi="Times New Roman" w:cs="Times New Roman"/>
          <w:sz w:val="28"/>
          <w:szCs w:val="28"/>
        </w:rPr>
        <w:t xml:space="preserve"> базируется на </w:t>
      </w:r>
      <w:r w:rsidRPr="00FD23BF">
        <w:rPr>
          <w:rFonts w:ascii="Times New Roman" w:hAnsi="Times New Roman" w:cs="Times New Roman"/>
          <w:sz w:val="28"/>
          <w:szCs w:val="28"/>
        </w:rPr>
        <w:t xml:space="preserve">прохождении </w:t>
      </w:r>
    </w:p>
    <w:p w:rsidR="002B348D" w:rsidRPr="00FD23BF" w:rsidRDefault="002B348D" w:rsidP="00AE336D">
      <w:pPr>
        <w:pStyle w:val="ac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</w:p>
    <w:p w:rsidR="00C17903" w:rsidRPr="00FD23BF" w:rsidRDefault="002B348D" w:rsidP="00AE336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C17903" w:rsidRPr="00FD23BF">
        <w:rPr>
          <w:rFonts w:ascii="Times New Roman" w:hAnsi="Times New Roman"/>
          <w:sz w:val="28"/>
          <w:szCs w:val="28"/>
        </w:rPr>
        <w:t>.</w:t>
      </w:r>
    </w:p>
    <w:p w:rsidR="00B27E72" w:rsidRPr="00FD23BF" w:rsidRDefault="00B27E72" w:rsidP="00B27E72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производственной практики (педагогической практики)</w:t>
      </w:r>
    </w:p>
    <w:p w:rsidR="006B59CA" w:rsidRPr="00846240" w:rsidRDefault="00C17903" w:rsidP="006B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Изучение данных </w:t>
      </w:r>
      <w:r w:rsidR="007E46EE" w:rsidRPr="00FD23BF">
        <w:rPr>
          <w:rFonts w:ascii="Times New Roman" w:hAnsi="Times New Roman" w:cs="Times New Roman"/>
          <w:sz w:val="28"/>
          <w:szCs w:val="28"/>
        </w:rPr>
        <w:t>практик</w:t>
      </w:r>
      <w:r w:rsidRPr="00FD23BF">
        <w:rPr>
          <w:rFonts w:ascii="Times New Roman" w:hAnsi="Times New Roman" w:cs="Times New Roman"/>
          <w:sz w:val="28"/>
          <w:szCs w:val="28"/>
        </w:rPr>
        <w:t xml:space="preserve"> готовит обучающихся к освоению профессиональных</w:t>
      </w:r>
      <w:r w:rsidR="00F0045E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навыков и умений, и помогает приобрести «входные» компетенции</w:t>
      </w:r>
    </w:p>
    <w:p w:rsidR="00C17903" w:rsidRPr="00FD23B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FD23BF">
        <w:rPr>
          <w:b/>
          <w:bCs/>
          <w:color w:val="auto"/>
          <w:sz w:val="28"/>
          <w:szCs w:val="28"/>
        </w:rPr>
        <w:t>1.</w:t>
      </w:r>
      <w:r w:rsidR="00C17903" w:rsidRPr="00FD23BF">
        <w:rPr>
          <w:b/>
          <w:bCs/>
          <w:color w:val="auto"/>
          <w:sz w:val="28"/>
          <w:szCs w:val="28"/>
        </w:rPr>
        <w:t xml:space="preserve">3. Формы и способы проведения </w:t>
      </w:r>
      <w:r w:rsidR="00E91648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FD23BF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FD23BF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6F4340" w:rsidRPr="006F4340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подготовки), профиль «Начальное  образование» и «Иностранный язык (английский язык)»</w:t>
      </w:r>
      <w:r w:rsidR="006F4340">
        <w:rPr>
          <w:rFonts w:ascii="Times New Roman" w:hAnsi="Times New Roman" w:cs="Times New Roman"/>
          <w:sz w:val="28"/>
          <w:szCs w:val="28"/>
        </w:rPr>
        <w:t xml:space="preserve"> </w:t>
      </w:r>
      <w:r w:rsidR="007E46EE" w:rsidRPr="00FD23BF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FD23BF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</w:t>
      </w:r>
      <w:r w:rsidRPr="00FD23BF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времени для проведения теоретических занятий. Непрерывная форма проведения </w:t>
      </w:r>
      <w:r w:rsidR="007E46EE" w:rsidRPr="00FD23B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D23BF">
        <w:rPr>
          <w:rFonts w:ascii="Times New Roman" w:hAnsi="Times New Roman" w:cs="Times New Roman"/>
          <w:sz w:val="28"/>
          <w:szCs w:val="28"/>
        </w:rPr>
        <w:t>может быть установлена только в соответствии с Индивидуальным учебным планом обучающегося.</w:t>
      </w:r>
    </w:p>
    <w:p w:rsidR="00817CC3" w:rsidRPr="00FD23BF" w:rsidRDefault="007E46EE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Производственную практику (</w:t>
      </w:r>
      <w:r w:rsidR="00B27E72" w:rsidRPr="00FD23BF">
        <w:rPr>
          <w:color w:val="auto"/>
          <w:sz w:val="28"/>
          <w:szCs w:val="28"/>
        </w:rPr>
        <w:t xml:space="preserve">преддипломную </w:t>
      </w:r>
      <w:r w:rsidRPr="00FD23BF">
        <w:rPr>
          <w:color w:val="auto"/>
          <w:sz w:val="28"/>
          <w:szCs w:val="28"/>
        </w:rPr>
        <w:t>практику</w:t>
      </w:r>
      <w:r w:rsidRPr="00FD23BF">
        <w:rPr>
          <w:rFonts w:eastAsia="Calibri"/>
          <w:color w:val="auto"/>
          <w:sz w:val="28"/>
          <w:szCs w:val="28"/>
          <w:lang w:eastAsia="en-US"/>
        </w:rPr>
        <w:t>)</w:t>
      </w:r>
      <w:r w:rsidR="00817CC3" w:rsidRPr="00FD23BF">
        <w:rPr>
          <w:color w:val="auto"/>
          <w:sz w:val="28"/>
          <w:szCs w:val="28"/>
        </w:rPr>
        <w:t xml:space="preserve"> </w:t>
      </w:r>
      <w:r w:rsidR="00B70C6C" w:rsidRPr="00FD23BF">
        <w:rPr>
          <w:color w:val="auto"/>
          <w:sz w:val="28"/>
          <w:szCs w:val="28"/>
        </w:rPr>
        <w:t>студенты</w:t>
      </w:r>
      <w:r w:rsidR="00817CC3" w:rsidRPr="00FD23BF">
        <w:rPr>
          <w:color w:val="auto"/>
          <w:sz w:val="28"/>
          <w:szCs w:val="28"/>
        </w:rPr>
        <w:t xml:space="preserve"> проходят </w:t>
      </w:r>
      <w:r w:rsidR="00E23EC7" w:rsidRPr="00FD23BF">
        <w:rPr>
          <w:color w:val="auto"/>
          <w:sz w:val="28"/>
          <w:szCs w:val="28"/>
        </w:rPr>
        <w:t>в образовательных организациях</w:t>
      </w:r>
      <w:r w:rsidR="00817CC3" w:rsidRPr="00FD23BF">
        <w:rPr>
          <w:color w:val="auto"/>
          <w:sz w:val="28"/>
          <w:szCs w:val="28"/>
        </w:rPr>
        <w:t>.</w:t>
      </w:r>
    </w:p>
    <w:p w:rsidR="002C2E27" w:rsidRPr="00FD23BF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7E46EE" w:rsidRPr="00FD23B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D23BF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="006F4340" w:rsidRPr="006F4340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подготовки), профиль «Начальное  образование» и «Иностранный язык (английский язык)»</w:t>
      </w:r>
      <w:r w:rsidR="00E1104F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46528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выступать</w:t>
      </w:r>
      <w:r w:rsidR="00EF5052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E23EC7" w:rsidRPr="00FD23BF">
        <w:rPr>
          <w:rFonts w:ascii="Times New Roman" w:hAnsi="Times New Roman" w:cs="Times New Roman"/>
          <w:sz w:val="28"/>
          <w:szCs w:val="28"/>
        </w:rPr>
        <w:t>образовательные организации (профессионального образования, общего среднего образования</w:t>
      </w:r>
      <w:r w:rsidR="002B348D" w:rsidRPr="00FD23BF">
        <w:rPr>
          <w:rFonts w:ascii="Times New Roman" w:hAnsi="Times New Roman" w:cs="Times New Roman"/>
          <w:sz w:val="28"/>
          <w:szCs w:val="28"/>
        </w:rPr>
        <w:t xml:space="preserve">) по месту жительства </w:t>
      </w:r>
      <w:r w:rsidR="00B70C6C" w:rsidRPr="00FD23BF">
        <w:rPr>
          <w:rFonts w:ascii="Times New Roman" w:hAnsi="Times New Roman" w:cs="Times New Roman"/>
          <w:sz w:val="28"/>
          <w:szCs w:val="28"/>
        </w:rPr>
        <w:t>студента</w:t>
      </w:r>
      <w:r w:rsidR="00E23EC7" w:rsidRPr="00FD23BF">
        <w:rPr>
          <w:rFonts w:ascii="Times New Roman" w:hAnsi="Times New Roman" w:cs="Times New Roman"/>
          <w:sz w:val="28"/>
          <w:szCs w:val="28"/>
        </w:rPr>
        <w:t>.</w:t>
      </w:r>
    </w:p>
    <w:p w:rsidR="0007650C" w:rsidRPr="00FD23BF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4D23FF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часть обязанностей штатных работников как внештатные работники, а при наличии вакансии</w:t>
      </w:r>
      <w:r w:rsidR="004D23FF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FD23BF">
        <w:rPr>
          <w:rFonts w:ascii="Times New Roman" w:hAnsi="Times New Roman" w:cs="Times New Roman"/>
          <w:sz w:val="28"/>
          <w:szCs w:val="28"/>
        </w:rPr>
        <w:t>п</w:t>
      </w:r>
      <w:r w:rsidRPr="00FD23BF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FD23BF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FD23BF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FD23BF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FD23BF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FD23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FD23BF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FD23BF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FD23BF">
        <w:rPr>
          <w:i/>
          <w:sz w:val="28"/>
          <w:szCs w:val="28"/>
        </w:rPr>
        <w:t xml:space="preserve">Организация </w:t>
      </w:r>
      <w:bookmarkEnd w:id="1"/>
      <w:r w:rsidR="00E91648" w:rsidRPr="00E91648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17CC3" w:rsidRPr="00FD23BF" w:rsidRDefault="00C50902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Производственная практика</w:t>
      </w:r>
      <w:r w:rsidR="00817CC3" w:rsidRPr="00FD23BF">
        <w:rPr>
          <w:color w:val="auto"/>
          <w:sz w:val="28"/>
          <w:szCs w:val="28"/>
        </w:rPr>
        <w:t xml:space="preserve"> (</w:t>
      </w:r>
      <w:r w:rsidR="00564FF5" w:rsidRPr="00FD23BF">
        <w:rPr>
          <w:color w:val="auto"/>
          <w:sz w:val="28"/>
          <w:szCs w:val="28"/>
        </w:rPr>
        <w:t>Преддипломная практика</w:t>
      </w:r>
      <w:r w:rsidR="00817CC3" w:rsidRPr="00FD23BF">
        <w:rPr>
          <w:color w:val="auto"/>
          <w:sz w:val="28"/>
          <w:szCs w:val="28"/>
        </w:rPr>
        <w:t xml:space="preserve">) </w:t>
      </w:r>
      <w:r w:rsidR="00B70C6C" w:rsidRPr="00FD23BF">
        <w:rPr>
          <w:color w:val="auto"/>
          <w:sz w:val="28"/>
          <w:szCs w:val="28"/>
        </w:rPr>
        <w:t xml:space="preserve">обучающихся </w:t>
      </w:r>
      <w:r w:rsidR="00817CC3" w:rsidRPr="00FD23BF">
        <w:rPr>
          <w:color w:val="auto"/>
          <w:sz w:val="28"/>
          <w:szCs w:val="28"/>
        </w:rPr>
        <w:t xml:space="preserve">проходит в соответствии с учебным планом в течение </w:t>
      </w:r>
      <w:r w:rsidR="00B27E72" w:rsidRPr="00FD23BF">
        <w:rPr>
          <w:color w:val="auto"/>
          <w:sz w:val="28"/>
          <w:szCs w:val="28"/>
        </w:rPr>
        <w:t>6</w:t>
      </w:r>
      <w:r w:rsidR="00817CC3" w:rsidRPr="00FD23BF">
        <w:rPr>
          <w:color w:val="auto"/>
          <w:sz w:val="28"/>
          <w:szCs w:val="28"/>
        </w:rPr>
        <w:t xml:space="preserve"> недель.</w:t>
      </w:r>
    </w:p>
    <w:p w:rsidR="00817CC3" w:rsidRPr="00FD23BF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Общее руководство </w:t>
      </w:r>
      <w:r w:rsidR="00817CC3" w:rsidRPr="00FD23BF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FD23BF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заключает договоры с </w:t>
      </w:r>
      <w:r w:rsidR="00963AB1" w:rsidRPr="00FD23BF">
        <w:rPr>
          <w:color w:val="auto"/>
          <w:sz w:val="28"/>
          <w:szCs w:val="28"/>
        </w:rPr>
        <w:t xml:space="preserve">образовательными </w:t>
      </w:r>
      <w:r w:rsidRPr="00FD23BF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FD23BF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FD23BF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отчетности.</w:t>
      </w:r>
    </w:p>
    <w:p w:rsidR="00817CC3" w:rsidRPr="00FD23BF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руководство учебной практикой осуществляет кафедра </w:t>
      </w:r>
      <w:r w:rsidR="00963AB1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046528" w:rsidRPr="00FD23BF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FD23BF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FD23BF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FD23BF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FD23BF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FD23BF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FD23BF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FD23BF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FD23BF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FD23BF" w:rsidRDefault="00B70C6C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Функции организации-</w:t>
      </w:r>
      <w:r w:rsidR="00AC235A" w:rsidRPr="00FD23BF">
        <w:rPr>
          <w:rFonts w:ascii="Times New Roman" w:hAnsi="Times New Roman" w:cs="Times New Roman"/>
          <w:bCs/>
          <w:sz w:val="28"/>
          <w:szCs w:val="28"/>
        </w:rPr>
        <w:t>базы практики и обяз</w:t>
      </w:r>
      <w:r w:rsidRPr="00FD23BF">
        <w:rPr>
          <w:rFonts w:ascii="Times New Roman" w:hAnsi="Times New Roman" w:cs="Times New Roman"/>
          <w:bCs/>
          <w:sz w:val="28"/>
          <w:szCs w:val="28"/>
        </w:rPr>
        <w:t>анности руководителя практики-</w:t>
      </w:r>
      <w:r w:rsidR="00AC235A" w:rsidRPr="00FD23BF">
        <w:rPr>
          <w:rFonts w:ascii="Times New Roman" w:hAnsi="Times New Roman" w:cs="Times New Roman"/>
          <w:bCs/>
          <w:sz w:val="28"/>
          <w:szCs w:val="28"/>
        </w:rPr>
        <w:t>представителя организации</w:t>
      </w:r>
      <w:r w:rsidR="00AC235A" w:rsidRPr="00FD2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FD23BF">
        <w:rPr>
          <w:rFonts w:ascii="Times New Roman" w:hAnsi="Times New Roman" w:cs="Times New Roman"/>
          <w:sz w:val="28"/>
          <w:szCs w:val="28"/>
        </w:rPr>
        <w:t>организации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FD23BF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FD23BF">
        <w:rPr>
          <w:rFonts w:ascii="Times New Roman" w:hAnsi="Times New Roman" w:cs="Times New Roman"/>
          <w:sz w:val="28"/>
          <w:szCs w:val="28"/>
        </w:rPr>
        <w:t xml:space="preserve"> и непосредственно на педагога или заместителя директора с базовым образованием «Учитель начальных классов»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</w:t>
      </w:r>
      <w:r w:rsidRPr="00FD23BF">
        <w:rPr>
          <w:rFonts w:ascii="Times New Roman" w:hAnsi="Times New Roman" w:cs="Times New Roman"/>
          <w:sz w:val="28"/>
          <w:szCs w:val="28"/>
        </w:rPr>
        <w:t>п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FD23BF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FD23BF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="00B70C6C" w:rsidRPr="00FD23BF">
        <w:rPr>
          <w:rFonts w:ascii="Times New Roman" w:hAnsi="Times New Roman" w:cs="Times New Roman"/>
          <w:sz w:val="28"/>
          <w:szCs w:val="28"/>
        </w:rPr>
        <w:t>обучающегося</w:t>
      </w:r>
      <w:r w:rsidRPr="00FD23BF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</w:t>
      </w:r>
      <w:r w:rsidR="00EB6DE1" w:rsidRPr="00FD23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D23BF">
        <w:rPr>
          <w:rFonts w:ascii="Times New Roman" w:hAnsi="Times New Roman" w:cs="Times New Roman"/>
          <w:sz w:val="28"/>
          <w:szCs w:val="28"/>
        </w:rPr>
        <w:t xml:space="preserve"> деятельности, к творческому и </w:t>
      </w:r>
      <w:r w:rsidR="00EB6DE1" w:rsidRPr="00FD23BF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FD23BF">
        <w:rPr>
          <w:rFonts w:ascii="Times New Roman" w:hAnsi="Times New Roman" w:cs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6B0E37" w:rsidRPr="00FD23BF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FD23BF" w:rsidRDefault="00817CC3">
      <w:pPr>
        <w:rPr>
          <w:rFonts w:ascii="Times New Roman" w:hAnsi="Times New Roman" w:cs="Times New Roman"/>
          <w:sz w:val="28"/>
          <w:szCs w:val="28"/>
        </w:rPr>
      </w:pPr>
    </w:p>
    <w:p w:rsidR="00E91648" w:rsidRDefault="00E91648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FD23BF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FD23BF">
        <w:rPr>
          <w:b w:val="0"/>
          <w:i/>
          <w:sz w:val="28"/>
          <w:szCs w:val="28"/>
        </w:rPr>
        <w:t xml:space="preserve">Подведение итогов </w:t>
      </w:r>
      <w:r w:rsidR="00E91648" w:rsidRPr="00E91648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AC235A" w:rsidRPr="00FD23BF" w:rsidRDefault="00AC235A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FD23BF">
        <w:rPr>
          <w:b w:val="0"/>
          <w:i/>
          <w:sz w:val="28"/>
          <w:szCs w:val="28"/>
        </w:rPr>
        <w:t>Защита отчета</w:t>
      </w:r>
      <w:r w:rsidR="00E91648">
        <w:rPr>
          <w:b w:val="0"/>
          <w:i/>
          <w:sz w:val="28"/>
          <w:szCs w:val="28"/>
        </w:rPr>
        <w:t>.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FD23BF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FD23BF" w:rsidRDefault="00B07940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FD23BF">
        <w:rPr>
          <w:sz w:val="28"/>
        </w:rPr>
        <w:t>Итоговая дифферен</w:t>
      </w:r>
      <w:r w:rsidR="00AC235A" w:rsidRPr="00FD23BF">
        <w:rPr>
          <w:sz w:val="28"/>
        </w:rPr>
        <w:t xml:space="preserve">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FD23BF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FD23BF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EF5052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FD23BF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FD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874D2" w:rsidRPr="00FD23BF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D23BF">
        <w:rPr>
          <w:rFonts w:ascii="Times New Roman" w:hAnsi="Times New Roman" w:cs="Times New Roman"/>
          <w:sz w:val="28"/>
          <w:szCs w:val="28"/>
        </w:rPr>
        <w:t>«удовле</w:t>
      </w:r>
      <w:r w:rsidR="00C874D2" w:rsidRPr="00FD23BF">
        <w:rPr>
          <w:rFonts w:ascii="Times New Roman" w:hAnsi="Times New Roman" w:cs="Times New Roman"/>
          <w:sz w:val="28"/>
          <w:szCs w:val="28"/>
        </w:rPr>
        <w:t>творительно</w:t>
      </w:r>
      <w:r w:rsidRPr="00FD23BF">
        <w:rPr>
          <w:rFonts w:ascii="Times New Roman" w:hAnsi="Times New Roman" w:cs="Times New Roman"/>
          <w:sz w:val="28"/>
          <w:szCs w:val="28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FD23BF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lastRenderedPageBreak/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FD23BF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FD23BF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FD23BF" w:rsidRDefault="002B348D" w:rsidP="002B348D">
      <w:pPr>
        <w:rPr>
          <w:rFonts w:ascii="Times New Roman" w:hAnsi="Times New Roman" w:cs="Times New Roman"/>
          <w:b/>
          <w:sz w:val="32"/>
          <w:szCs w:val="32"/>
        </w:rPr>
      </w:pPr>
      <w:bookmarkStart w:id="2" w:name="bookmark10"/>
    </w:p>
    <w:p w:rsidR="00706A9C" w:rsidRPr="00FD23BF" w:rsidRDefault="00706A9C" w:rsidP="002B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E91648" w:rsidRPr="00E91648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706A9C" w:rsidRPr="00FD23BF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C729F0" w:rsidRPr="00FD23BF" w:rsidRDefault="00C729F0" w:rsidP="00C729F0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По прибытии на место практики студент  должен в первую очередь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практики, а именно: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с организационной структурой образовательной организации, </w:t>
      </w:r>
      <w:r w:rsidR="00C874D2" w:rsidRPr="00FD23BF">
        <w:rPr>
          <w:color w:val="auto"/>
          <w:sz w:val="28"/>
          <w:szCs w:val="28"/>
        </w:rPr>
        <w:t>особенностями деятельности учителя начальных классов</w:t>
      </w:r>
      <w:r w:rsidRPr="00FD23BF">
        <w:rPr>
          <w:color w:val="auto"/>
          <w:sz w:val="28"/>
          <w:szCs w:val="28"/>
        </w:rPr>
        <w:t>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с должностными инструкциями </w:t>
      </w:r>
      <w:r w:rsidR="00C874D2" w:rsidRPr="00FD23BF">
        <w:rPr>
          <w:color w:val="auto"/>
          <w:sz w:val="28"/>
          <w:szCs w:val="28"/>
        </w:rPr>
        <w:t>педагогов</w:t>
      </w:r>
      <w:r w:rsidRPr="00FD23BF">
        <w:rPr>
          <w:color w:val="auto"/>
          <w:sz w:val="28"/>
          <w:szCs w:val="28"/>
        </w:rPr>
        <w:t>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с нормативными </w:t>
      </w:r>
      <w:r w:rsidR="00C874D2" w:rsidRPr="00FD23BF">
        <w:rPr>
          <w:color w:val="auto"/>
          <w:sz w:val="28"/>
          <w:szCs w:val="28"/>
        </w:rPr>
        <w:t>документами</w:t>
      </w:r>
      <w:r w:rsidRPr="00FD23BF">
        <w:rPr>
          <w:color w:val="auto"/>
          <w:sz w:val="28"/>
          <w:szCs w:val="28"/>
        </w:rPr>
        <w:t>, на основе которых осуществляется образовательная, научно-педагогическая и научно-методическая деятельность;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 проблематикой научно-исследовательских работ.</w:t>
      </w:r>
    </w:p>
    <w:p w:rsidR="00817CC3" w:rsidRPr="00FD23BF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В соответствии с учебным планом </w:t>
      </w:r>
      <w:r w:rsidR="00564FF5" w:rsidRPr="00FD23BF">
        <w:rPr>
          <w:color w:val="auto"/>
          <w:sz w:val="28"/>
          <w:szCs w:val="28"/>
        </w:rPr>
        <w:t>Преддипломная практика</w:t>
      </w:r>
      <w:r w:rsidR="00220FD4" w:rsidRPr="00FD23BF">
        <w:rPr>
          <w:color w:val="auto"/>
          <w:sz w:val="28"/>
          <w:szCs w:val="28"/>
        </w:rPr>
        <w:t xml:space="preserve"> </w:t>
      </w:r>
      <w:r w:rsidRPr="00FD23BF">
        <w:rPr>
          <w:color w:val="auto"/>
          <w:sz w:val="28"/>
          <w:szCs w:val="28"/>
        </w:rPr>
        <w:t>включает следующие разделы:</w:t>
      </w:r>
    </w:p>
    <w:p w:rsidR="003545AA" w:rsidRPr="00FD23BF" w:rsidRDefault="003545AA" w:rsidP="003545AA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45AA" w:rsidRPr="00FD23BF" w:rsidRDefault="003545AA" w:rsidP="003545AA">
      <w:pPr>
        <w:pStyle w:val="31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/>
          <w:i/>
          <w:color w:val="auto"/>
          <w:sz w:val="28"/>
          <w:szCs w:val="28"/>
        </w:rPr>
      </w:pPr>
      <w:r w:rsidRPr="00FD23BF">
        <w:rPr>
          <w:b/>
          <w:i/>
          <w:color w:val="auto"/>
          <w:sz w:val="28"/>
          <w:szCs w:val="28"/>
        </w:rPr>
        <w:t xml:space="preserve">Проведение контрольного этапа опытной работы  </w:t>
      </w:r>
    </w:p>
    <w:p w:rsidR="003545AA" w:rsidRPr="00FD23BF" w:rsidRDefault="003545AA" w:rsidP="003545A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Выявление уровня исследуемого процесса, состояния, др. после проведения опытной работы в соответствии с планом исследования.</w:t>
      </w:r>
    </w:p>
    <w:p w:rsidR="003545AA" w:rsidRPr="00FD23BF" w:rsidRDefault="003545AA" w:rsidP="003545A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Обработка данных, полученных в ходе контрольного этапа опытной работы.</w:t>
      </w:r>
    </w:p>
    <w:p w:rsidR="003545AA" w:rsidRPr="00FD23BF" w:rsidRDefault="003545AA" w:rsidP="003545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23BF">
        <w:rPr>
          <w:rFonts w:ascii="Times New Roman" w:hAnsi="Times New Roman"/>
          <w:b/>
          <w:i/>
          <w:sz w:val="28"/>
          <w:szCs w:val="28"/>
        </w:rPr>
        <w:t xml:space="preserve">2. Сравнительный анализ результатов констатирующего (диагностического) и контрольного этапов опытной работы </w:t>
      </w:r>
    </w:p>
    <w:p w:rsidR="003545AA" w:rsidRPr="00FD23BF" w:rsidRDefault="003545AA" w:rsidP="003545A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Сравнение полученных данных на диагностическом и контрольном этапах опытной работы</w:t>
      </w:r>
    </w:p>
    <w:p w:rsidR="003545AA" w:rsidRPr="00FD23BF" w:rsidRDefault="003545AA" w:rsidP="003545A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b/>
          <w:i/>
          <w:color w:val="auto"/>
          <w:sz w:val="28"/>
          <w:szCs w:val="28"/>
        </w:rPr>
        <w:t xml:space="preserve">3. Интерпретация полученных результатов. </w:t>
      </w:r>
    </w:p>
    <w:p w:rsidR="003545AA" w:rsidRPr="00FD23BF" w:rsidRDefault="003545AA" w:rsidP="003545A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3545AA" w:rsidRPr="00FD23BF" w:rsidRDefault="003545AA" w:rsidP="003545AA">
      <w:pPr>
        <w:pStyle w:val="Default"/>
        <w:tabs>
          <w:tab w:val="left" w:pos="1134"/>
        </w:tabs>
        <w:ind w:left="709"/>
        <w:jc w:val="both"/>
        <w:rPr>
          <w:b/>
          <w:i/>
          <w:color w:val="auto"/>
          <w:sz w:val="28"/>
          <w:szCs w:val="28"/>
        </w:rPr>
      </w:pPr>
    </w:p>
    <w:p w:rsidR="003545AA" w:rsidRPr="00FD23BF" w:rsidRDefault="003545AA" w:rsidP="003545AA">
      <w:pPr>
        <w:pStyle w:val="Default"/>
        <w:tabs>
          <w:tab w:val="left" w:pos="1134"/>
        </w:tabs>
        <w:ind w:left="709"/>
        <w:jc w:val="both"/>
        <w:rPr>
          <w:b/>
          <w:i/>
          <w:color w:val="auto"/>
          <w:sz w:val="28"/>
          <w:szCs w:val="28"/>
        </w:rPr>
      </w:pPr>
      <w:r w:rsidRPr="00FD23BF">
        <w:rPr>
          <w:b/>
          <w:i/>
          <w:color w:val="auto"/>
          <w:sz w:val="28"/>
          <w:szCs w:val="28"/>
        </w:rPr>
        <w:t>4. Оформление текста выпускной квалификационной работы</w:t>
      </w:r>
    </w:p>
    <w:p w:rsidR="003545AA" w:rsidRPr="00FD23BF" w:rsidRDefault="003545AA" w:rsidP="003545A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b/>
          <w:i/>
          <w:sz w:val="28"/>
          <w:szCs w:val="28"/>
        </w:rPr>
      </w:pPr>
      <w:r w:rsidRPr="00FD23BF">
        <w:rPr>
          <w:b/>
          <w:i/>
          <w:sz w:val="28"/>
          <w:szCs w:val="28"/>
        </w:rPr>
        <w:t>5. Оформление приложений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Отбор материала для приложения к ВКР. Оформление приложений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sz w:val="28"/>
          <w:szCs w:val="28"/>
        </w:rPr>
      </w:pPr>
      <w:r w:rsidRPr="00FD23BF">
        <w:rPr>
          <w:sz w:val="28"/>
          <w:szCs w:val="28"/>
        </w:rPr>
        <w:lastRenderedPageBreak/>
        <w:t>Как уже отмечалось, результаты практики являются завершающим этапом выполнения выпускной квалификационной работы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sz w:val="28"/>
          <w:szCs w:val="28"/>
        </w:rPr>
      </w:pPr>
    </w:p>
    <w:p w:rsidR="00564FF5" w:rsidRPr="00FD23BF" w:rsidRDefault="00564FF5" w:rsidP="00564FF5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  <w:r w:rsidRPr="00FD23BF">
        <w:rPr>
          <w:b/>
          <w:sz w:val="28"/>
          <w:szCs w:val="28"/>
        </w:rPr>
        <w:t xml:space="preserve">3. </w:t>
      </w:r>
      <w:bookmarkStart w:id="3" w:name="bookmark27"/>
      <w:r w:rsidRPr="00FD23BF">
        <w:rPr>
          <w:b/>
          <w:sz w:val="28"/>
          <w:szCs w:val="28"/>
        </w:rPr>
        <w:t xml:space="preserve">Научно-исследовательская деятельность в период прохождения </w:t>
      </w:r>
      <w:bookmarkEnd w:id="3"/>
      <w:r w:rsidR="00E91648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64FF5" w:rsidRPr="00FD23BF" w:rsidRDefault="00564FF5" w:rsidP="00564FF5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В соответствии с индивидуальным заданием, </w:t>
      </w:r>
      <w:r w:rsidR="00B70C6C" w:rsidRPr="00FD23BF">
        <w:rPr>
          <w:color w:val="auto"/>
          <w:sz w:val="28"/>
          <w:szCs w:val="28"/>
        </w:rPr>
        <w:t xml:space="preserve">студенты </w:t>
      </w:r>
      <w:r w:rsidRPr="00FD23BF">
        <w:rPr>
          <w:color w:val="auto"/>
          <w:sz w:val="28"/>
          <w:szCs w:val="28"/>
        </w:rPr>
        <w:t xml:space="preserve"> во время производственной практики проводят </w:t>
      </w:r>
      <w:r w:rsidR="00B70C6C" w:rsidRPr="00FD23BF">
        <w:rPr>
          <w:color w:val="auto"/>
          <w:sz w:val="28"/>
          <w:szCs w:val="28"/>
        </w:rPr>
        <w:t xml:space="preserve">практическую часть </w:t>
      </w:r>
      <w:r w:rsidRPr="00FD23BF">
        <w:rPr>
          <w:color w:val="auto"/>
          <w:sz w:val="28"/>
          <w:szCs w:val="28"/>
        </w:rPr>
        <w:t>научно-исследовательск</w:t>
      </w:r>
      <w:r w:rsidR="00B70C6C" w:rsidRPr="00FD23BF">
        <w:rPr>
          <w:color w:val="auto"/>
          <w:sz w:val="28"/>
          <w:szCs w:val="28"/>
        </w:rPr>
        <w:t>ой</w:t>
      </w:r>
      <w:r w:rsidRPr="00FD23BF">
        <w:rPr>
          <w:color w:val="auto"/>
          <w:sz w:val="28"/>
          <w:szCs w:val="28"/>
        </w:rPr>
        <w:t xml:space="preserve"> работ</w:t>
      </w:r>
      <w:r w:rsidR="00B70C6C" w:rsidRPr="00FD23BF">
        <w:rPr>
          <w:color w:val="auto"/>
          <w:sz w:val="28"/>
          <w:szCs w:val="28"/>
        </w:rPr>
        <w:t>ы</w:t>
      </w:r>
      <w:r w:rsidRPr="00FD23BF">
        <w:rPr>
          <w:color w:val="auto"/>
          <w:sz w:val="28"/>
          <w:szCs w:val="28"/>
        </w:rPr>
        <w:t xml:space="preserve"> </w:t>
      </w:r>
      <w:r w:rsidR="0030581F" w:rsidRPr="00FD23BF">
        <w:rPr>
          <w:color w:val="auto"/>
          <w:sz w:val="28"/>
          <w:szCs w:val="28"/>
        </w:rPr>
        <w:t>по теме выпускной квалификационной работы (</w:t>
      </w:r>
      <w:r w:rsidRPr="00FD23BF">
        <w:rPr>
          <w:color w:val="auto"/>
          <w:sz w:val="28"/>
          <w:szCs w:val="28"/>
        </w:rPr>
        <w:t>индивидуальное задание</w:t>
      </w:r>
      <w:r w:rsidRPr="00FD23BF">
        <w:rPr>
          <w:b/>
          <w:color w:val="auto"/>
          <w:sz w:val="28"/>
          <w:szCs w:val="28"/>
        </w:rPr>
        <w:t>).</w:t>
      </w:r>
      <w:r w:rsidRPr="00FD23BF">
        <w:rPr>
          <w:color w:val="auto"/>
          <w:sz w:val="28"/>
          <w:szCs w:val="28"/>
        </w:rPr>
        <w:t xml:space="preserve"> </w:t>
      </w:r>
      <w:r w:rsidR="00B70C6C" w:rsidRPr="00FD23BF">
        <w:rPr>
          <w:color w:val="auto"/>
          <w:sz w:val="28"/>
          <w:szCs w:val="28"/>
        </w:rPr>
        <w:t>В отчете о прохождении практики студент должен отразить</w:t>
      </w:r>
      <w:r w:rsidRPr="00FD23BF">
        <w:rPr>
          <w:color w:val="auto"/>
          <w:sz w:val="28"/>
          <w:szCs w:val="28"/>
        </w:rPr>
        <w:t>:</w:t>
      </w:r>
    </w:p>
    <w:p w:rsidR="00564FF5" w:rsidRPr="00FD23BF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четкую формулировку задач </w:t>
      </w:r>
      <w:r w:rsidR="00B70C6C" w:rsidRPr="00FD23BF">
        <w:rPr>
          <w:color w:val="auto"/>
          <w:sz w:val="28"/>
          <w:szCs w:val="28"/>
        </w:rPr>
        <w:t xml:space="preserve">практической (опытной) части </w:t>
      </w:r>
      <w:r w:rsidRPr="00FD23BF">
        <w:rPr>
          <w:color w:val="auto"/>
          <w:sz w:val="28"/>
          <w:szCs w:val="28"/>
        </w:rPr>
        <w:t xml:space="preserve">исследования </w:t>
      </w:r>
    </w:p>
    <w:p w:rsidR="0018695E" w:rsidRPr="00FD23BF" w:rsidRDefault="00564FF5" w:rsidP="0018695E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обоснование инструментария практической реализации задач исследования;</w:t>
      </w:r>
    </w:p>
    <w:p w:rsidR="00564FF5" w:rsidRPr="00FD23BF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240" w:lineRule="auto"/>
        <w:ind w:left="567" w:hanging="425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получение численных результатов;</w:t>
      </w:r>
    </w:p>
    <w:p w:rsidR="0018695E" w:rsidRPr="00FD23BF" w:rsidRDefault="0018695E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240" w:lineRule="auto"/>
        <w:ind w:left="567" w:hanging="425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описание формирующей части опытной работы;</w:t>
      </w:r>
    </w:p>
    <w:p w:rsidR="0018695E" w:rsidRPr="00FD23BF" w:rsidRDefault="0018695E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240" w:lineRule="auto"/>
        <w:ind w:left="567" w:hanging="425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характеристику полученных на контрольном этапе результатов;</w:t>
      </w:r>
    </w:p>
    <w:p w:rsidR="00564FF5" w:rsidRPr="00FD23BF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C729F0" w:rsidRPr="00FD23BF" w:rsidRDefault="00C729F0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</w:p>
    <w:p w:rsidR="00C729F0" w:rsidRPr="00FD23BF" w:rsidRDefault="00C729F0" w:rsidP="00C729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30"/>
        <w:gridCol w:w="4252"/>
      </w:tblGrid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0" w:type="dxa"/>
            <w:vAlign w:val="center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2" w:type="dxa"/>
            <w:vAlign w:val="center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Ознакомление с направлениями деятельности организации.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C729F0" w:rsidRPr="00FD23BF" w:rsidRDefault="00C729F0" w:rsidP="00C7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Отчет: основные направления (виды) деятельности организации</w:t>
            </w: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контрольного этапа опытной работы 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pStyle w:val="ab"/>
              <w:rPr>
                <w:sz w:val="24"/>
                <w:szCs w:val="24"/>
                <w:lang w:val="ru-RU"/>
              </w:rPr>
            </w:pPr>
            <w:r w:rsidRPr="00FD23BF">
              <w:rPr>
                <w:sz w:val="24"/>
                <w:szCs w:val="24"/>
                <w:lang w:val="ru-RU"/>
              </w:rPr>
              <w:t>Отчет: Краткое описание (автореферат) третьего параграфа второй главы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pStyle w:val="31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color w:val="auto"/>
              </w:rPr>
            </w:pPr>
            <w:r w:rsidRPr="00FD23BF">
              <w:rPr>
                <w:color w:val="auto"/>
              </w:rPr>
              <w:t xml:space="preserve">Сравнительный анализ результатов констатирующего (диагностического) и контрольного этапов опытной работы </w:t>
            </w:r>
          </w:p>
          <w:p w:rsidR="00C729F0" w:rsidRPr="00FD23BF" w:rsidRDefault="00C729F0" w:rsidP="00C729F0">
            <w:pPr>
              <w:pStyle w:val="31"/>
              <w:shd w:val="clear" w:color="auto" w:fill="auto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color w:val="auto"/>
              </w:rPr>
            </w:pPr>
            <w:r w:rsidRPr="00FD23BF">
              <w:rPr>
                <w:color w:val="auto"/>
              </w:rPr>
              <w:t>Сравнение полученных данных на диагностическом и контрольном этапах опытной работы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Отчет: Краткое описание (автореферат) третьего параграфа второй главы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полученных результатов. </w:t>
            </w:r>
          </w:p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таблиц, рисунков, анализ </w:t>
            </w:r>
            <w:r w:rsidRPr="00FD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данных. Формулирование выводов по проведению и результатам опытной работы.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дневнике </w:t>
            </w:r>
          </w:p>
          <w:p w:rsidR="00C729F0" w:rsidRPr="00FD23BF" w:rsidRDefault="00C729F0" w:rsidP="00C729F0">
            <w:pPr>
              <w:pStyle w:val="ab"/>
              <w:rPr>
                <w:sz w:val="24"/>
                <w:szCs w:val="24"/>
                <w:lang w:val="ru-RU"/>
              </w:rPr>
            </w:pPr>
            <w:r w:rsidRPr="00FD23BF">
              <w:rPr>
                <w:sz w:val="24"/>
                <w:szCs w:val="24"/>
                <w:lang w:val="ru-RU"/>
              </w:rPr>
              <w:t xml:space="preserve">Отчет: Краткое описание </w:t>
            </w:r>
            <w:r w:rsidRPr="00FD23BF">
              <w:rPr>
                <w:sz w:val="24"/>
                <w:szCs w:val="24"/>
                <w:lang w:val="ru-RU"/>
              </w:rPr>
              <w:lastRenderedPageBreak/>
              <w:t>(автореферат) третьего параграфа второй главы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Оформление текста выпускной квалификационной работы</w:t>
            </w:r>
          </w:p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Оформление полного текста выпускной квалификационной работы в соответствии с требованиями..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Отчет: Аннотация ВКР. Заключение ВКР</w:t>
            </w: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564FF5" w:rsidRPr="00FD23BF" w:rsidRDefault="00564FF5" w:rsidP="00C729F0">
      <w:pPr>
        <w:pStyle w:val="31"/>
        <w:widowControl/>
        <w:shd w:val="clear" w:color="auto" w:fill="auto"/>
        <w:tabs>
          <w:tab w:val="left" w:pos="941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564FF5" w:rsidRPr="00FD23BF" w:rsidRDefault="00564FF5" w:rsidP="00564FF5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D23BF">
        <w:rPr>
          <w:sz w:val="28"/>
          <w:szCs w:val="28"/>
        </w:rPr>
        <w:t xml:space="preserve">Результаты </w:t>
      </w:r>
      <w:r w:rsidR="001253C3" w:rsidRPr="00FD23BF">
        <w:rPr>
          <w:sz w:val="28"/>
          <w:szCs w:val="28"/>
        </w:rPr>
        <w:t xml:space="preserve">научно-исследовательской работы </w:t>
      </w:r>
      <w:r w:rsidRPr="00FD23BF">
        <w:rPr>
          <w:sz w:val="28"/>
          <w:szCs w:val="28"/>
        </w:rPr>
        <w:t>использ</w:t>
      </w:r>
      <w:r w:rsidR="001253C3" w:rsidRPr="00FD23BF">
        <w:rPr>
          <w:sz w:val="28"/>
          <w:szCs w:val="28"/>
        </w:rPr>
        <w:t>уются</w:t>
      </w:r>
      <w:r w:rsidRPr="00FD23BF">
        <w:rPr>
          <w:sz w:val="28"/>
          <w:szCs w:val="28"/>
        </w:rPr>
        <w:t xml:space="preserve"> при выполнении дипломных работ.</w:t>
      </w: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FD23BF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Экскурсия как средство формирования </w:t>
      </w:r>
      <w:r w:rsidRPr="00FD23BF">
        <w:rPr>
          <w:rFonts w:ascii="Times New Roman" w:hAnsi="Times New Roman"/>
          <w:i/>
          <w:sz w:val="28"/>
          <w:szCs w:val="28"/>
        </w:rPr>
        <w:t>экологических представлений</w:t>
      </w:r>
      <w:r w:rsidRPr="00FD23BF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Групповая форма работы на уроках </w:t>
      </w:r>
      <w:r w:rsidRPr="00FD23BF"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 w:rsidRPr="00FD23BF">
        <w:rPr>
          <w:rStyle w:val="af7"/>
          <w:rFonts w:ascii="Times New Roman" w:hAnsi="Times New Roman" w:cs="Times New Roman"/>
          <w:i/>
          <w:sz w:val="28"/>
          <w:szCs w:val="28"/>
        </w:rPr>
        <w:footnoteReference w:id="1"/>
      </w:r>
      <w:r w:rsidRPr="00FD23BF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коммуникативных УУД 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Самостоятельная работа как средство  формирования УУД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УМК </w:t>
      </w:r>
      <w:r w:rsidRPr="00FD23BF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Игровые технологии как средство активизации познавательной деятельности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Проектная деятельность как средство развития познавательной активности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Проектная деятельность как средство формирования познавательных УУД у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Метод проектов  (</w:t>
      </w:r>
      <w:r w:rsidRPr="00FD23BF">
        <w:rPr>
          <w:rFonts w:ascii="Times New Roman" w:hAnsi="Times New Roman"/>
          <w:i/>
          <w:sz w:val="28"/>
          <w:szCs w:val="28"/>
        </w:rPr>
        <w:t>на уроках ...., во внеурочной деятельности)</w:t>
      </w:r>
      <w:r w:rsidRPr="00FD23BF">
        <w:rPr>
          <w:rFonts w:ascii="Times New Roman" w:hAnsi="Times New Roman"/>
          <w:sz w:val="28"/>
          <w:szCs w:val="28"/>
        </w:rPr>
        <w:t xml:space="preserve"> как средство формирования регулятивных универсальных учебных действий.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Pr="00FD23BF">
        <w:rPr>
          <w:rFonts w:ascii="Times New Roman" w:hAnsi="Times New Roman"/>
          <w:i/>
          <w:sz w:val="28"/>
          <w:szCs w:val="28"/>
        </w:rPr>
        <w:t>математики</w:t>
      </w:r>
      <w:r w:rsidRPr="00FD23BF">
        <w:rPr>
          <w:rFonts w:ascii="Times New Roman" w:hAnsi="Times New Roman"/>
          <w:sz w:val="28"/>
          <w:szCs w:val="28"/>
        </w:rPr>
        <w:t>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Pr="00FD23BF">
        <w:rPr>
          <w:rFonts w:ascii="Times New Roman" w:hAnsi="Times New Roman"/>
          <w:i/>
          <w:sz w:val="28"/>
          <w:szCs w:val="28"/>
        </w:rPr>
        <w:t>литературного чтения</w:t>
      </w:r>
      <w:r w:rsidRPr="00FD23BF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Эстетическое воспитание  младших школьников в творческой деятельности.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Pr="00FD23BF">
        <w:rPr>
          <w:rFonts w:ascii="latoregular" w:hAnsi="latoregular"/>
          <w:i/>
          <w:sz w:val="28"/>
          <w:szCs w:val="28"/>
          <w:shd w:val="clear" w:color="auto" w:fill="FFFFFF"/>
        </w:rPr>
        <w:t>окружающего мира</w:t>
      </w: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FD23BF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Лингвистический анализ как средство развития речи учащихся начальной школы.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Роль </w:t>
      </w:r>
      <w:r w:rsidRPr="00FD23BF">
        <w:rPr>
          <w:rFonts w:ascii="Times New Roman" w:hAnsi="Times New Roman"/>
          <w:i/>
          <w:sz w:val="28"/>
          <w:szCs w:val="28"/>
        </w:rPr>
        <w:t>сезонных</w:t>
      </w:r>
      <w:r w:rsidRPr="00FD23BF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творческих заданий для формирования креативного мышления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FD23BF">
        <w:rPr>
          <w:rFonts w:ascii="Times New Roman" w:hAnsi="Times New Roman"/>
          <w:i/>
          <w:sz w:val="28"/>
          <w:szCs w:val="28"/>
        </w:rPr>
        <w:t>познавательных</w:t>
      </w:r>
      <w:r w:rsidRPr="00FD23BF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Сочинение по картине как средство формирования коммуникативных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FD23BF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 w:rsidRPr="00FD23BF">
        <w:rPr>
          <w:rFonts w:ascii="Times New Roman" w:hAnsi="Times New Roman"/>
          <w:sz w:val="28"/>
          <w:szCs w:val="28"/>
          <w:lang w:val="en-US"/>
        </w:rPr>
        <w:t>Smart</w:t>
      </w:r>
      <w:r w:rsidRPr="00FD23BF">
        <w:rPr>
          <w:rFonts w:ascii="Times New Roman" w:hAnsi="Times New Roman"/>
          <w:sz w:val="28"/>
          <w:szCs w:val="28"/>
        </w:rPr>
        <w:t xml:space="preserve"> </w:t>
      </w:r>
      <w:r w:rsidRPr="00FD23BF">
        <w:rPr>
          <w:rFonts w:ascii="Times New Roman" w:hAnsi="Times New Roman"/>
          <w:sz w:val="28"/>
          <w:szCs w:val="28"/>
          <w:lang w:val="en-US"/>
        </w:rPr>
        <w:t>Board</w:t>
      </w:r>
      <w:r w:rsidRPr="00FD23BF">
        <w:rPr>
          <w:rFonts w:ascii="Times New Roman" w:hAnsi="Times New Roman"/>
          <w:sz w:val="28"/>
          <w:szCs w:val="28"/>
        </w:rPr>
        <w:t xml:space="preserve"> как условие активизации познавательной деятельности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р</w:t>
      </w: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Pr="00FD23BF">
        <w:rPr>
          <w:rFonts w:ascii="Times New Roman" w:hAnsi="Times New Roman"/>
          <w:i/>
          <w:sz w:val="28"/>
          <w:szCs w:val="28"/>
          <w:shd w:val="clear" w:color="auto" w:fill="FFFFFF"/>
        </w:rPr>
        <w:t>литературного чтения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Дидактическая игра как средство обогащения словарного запаса младших школьников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18695E" w:rsidRPr="00FD23BF" w:rsidRDefault="0018695E" w:rsidP="001869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младших школьников решению текстовых задач 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18695E" w:rsidRPr="00FD23BF" w:rsidRDefault="0018695E" w:rsidP="00186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младших школьников на уроках окружающего мира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left" w:pos="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Учебно-познавательная  ситуация как средство формирования </w:t>
      </w:r>
    </w:p>
    <w:p w:rsidR="0018695E" w:rsidRPr="00FD23BF" w:rsidRDefault="0018695E" w:rsidP="0018695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коммуникативных универсальных учебных действий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Формирование </w:t>
      </w:r>
      <w:r w:rsidRPr="00FD23BF">
        <w:rPr>
          <w:rFonts w:ascii="Times New Roman" w:hAnsi="Times New Roman"/>
          <w:i/>
          <w:sz w:val="28"/>
          <w:szCs w:val="28"/>
        </w:rPr>
        <w:t>личностных</w:t>
      </w:r>
      <w:r w:rsidRPr="00FD23BF">
        <w:rPr>
          <w:rFonts w:ascii="Times New Roman" w:hAnsi="Times New Roman"/>
          <w:sz w:val="28"/>
          <w:szCs w:val="28"/>
        </w:rPr>
        <w:t xml:space="preserve"> УУД младших школьников  во внеурочной деятельности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Формирование самоконтроля у младших школьников в процессе решения текстовых задач.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Pr="00FD23BF">
        <w:rPr>
          <w:rFonts w:ascii="Times New Roman" w:hAnsi="Times New Roman"/>
          <w:i/>
          <w:sz w:val="28"/>
          <w:szCs w:val="28"/>
        </w:rPr>
        <w:t xml:space="preserve">математики </w:t>
      </w:r>
      <w:r w:rsidRPr="00FD23BF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 w:rsidRPr="00FD23BF"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i/>
          <w:sz w:val="28"/>
          <w:szCs w:val="28"/>
        </w:rPr>
        <w:t>Кукольный театр</w:t>
      </w:r>
      <w:r w:rsidRPr="00FD23BF"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FD23BF">
        <w:rPr>
          <w:rFonts w:ascii="Times New Roman" w:hAnsi="Times New Roman"/>
          <w:i/>
          <w:sz w:val="28"/>
          <w:szCs w:val="28"/>
        </w:rPr>
        <w:t>окружающего мира</w:t>
      </w:r>
      <w:r w:rsidRPr="00FD23BF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обучающихся  начальных классов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</w:t>
      </w:r>
      <w:r w:rsidRPr="00FD23BF">
        <w:rPr>
          <w:rFonts w:ascii="Times New Roman" w:hAnsi="Times New Roman"/>
          <w:i/>
          <w:sz w:val="28"/>
          <w:szCs w:val="28"/>
        </w:rPr>
        <w:t>иллюстраций</w:t>
      </w:r>
      <w:r w:rsidRPr="00FD23BF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Анализ литературной сказки как средство формирования познавательных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Составление синквейна как средство формирования познавательных (</w:t>
      </w:r>
      <w:r w:rsidRPr="00FD23BF">
        <w:rPr>
          <w:rFonts w:ascii="Times New Roman" w:hAnsi="Times New Roman"/>
          <w:i/>
          <w:sz w:val="28"/>
          <w:szCs w:val="28"/>
        </w:rPr>
        <w:t>логических</w:t>
      </w:r>
      <w:r w:rsidRPr="00FD23BF">
        <w:rPr>
          <w:rFonts w:ascii="Times New Roman" w:hAnsi="Times New Roman"/>
          <w:sz w:val="28"/>
          <w:szCs w:val="28"/>
        </w:rPr>
        <w:t>) УУД на уроках русского языка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Работа с иллюстрацией как средство развития речи детей младшего школьного возраста в добукварный период.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портфолио как средства достижения образовательных результатов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Предметные недели в начальной школе как средство активизации познавательной деятельности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Достижение предметных образовательных результатов на уроках русского языка в начальных классах средствами биоадекватной технологии.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Коллективное творческое  дело как средство развития коммуникативных УУД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 </w:t>
      </w: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FD23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биоадекватной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 при работе с книгой.</w:t>
      </w:r>
    </w:p>
    <w:p w:rsidR="00827684" w:rsidRPr="00FD23BF" w:rsidRDefault="00827684" w:rsidP="0018695E">
      <w:pPr>
        <w:pStyle w:val="Default"/>
        <w:tabs>
          <w:tab w:val="left" w:pos="426"/>
          <w:tab w:val="left" w:pos="709"/>
          <w:tab w:val="left" w:pos="993"/>
        </w:tabs>
        <w:jc w:val="both"/>
        <w:rPr>
          <w:color w:val="auto"/>
          <w:sz w:val="28"/>
          <w:szCs w:val="28"/>
        </w:rPr>
      </w:pPr>
    </w:p>
    <w:p w:rsidR="00564FF5" w:rsidRPr="00FD23BF" w:rsidRDefault="00564FF5" w:rsidP="00564F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965456" w:rsidRPr="00FD23BF" w:rsidRDefault="00564FF5" w:rsidP="00C87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 w:rsidRPr="00FD23BF">
        <w:rPr>
          <w:rFonts w:ascii="Times New Roman" w:hAnsi="Times New Roman" w:cs="Times New Roman"/>
          <w:sz w:val="28"/>
          <w:szCs w:val="28"/>
        </w:rPr>
        <w:t xml:space="preserve"> при условии, что эта тема относится к </w:t>
      </w:r>
      <w:r w:rsidR="00D0591F" w:rsidRPr="00FD23BF">
        <w:rPr>
          <w:rFonts w:ascii="Times New Roman" w:hAnsi="Times New Roman" w:cs="Times New Roman"/>
          <w:sz w:val="28"/>
          <w:szCs w:val="28"/>
        </w:rPr>
        <w:t>профилю «Начальное образование»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83414A" w:rsidRPr="00FD23BF" w:rsidRDefault="00AB3CE8" w:rsidP="00717773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FD23BF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FD23B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FD23B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E91648" w:rsidRPr="00E91648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70558D" w:rsidRPr="00FD23BF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FD23BF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FD23BF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FD23BF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титульный лист (приложение 1)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содержание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тематические разделы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заключение</w:t>
      </w:r>
    </w:p>
    <w:p w:rsidR="0018695E" w:rsidRPr="00FD23BF" w:rsidRDefault="0018695E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список использованных литературных источников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приложения.</w:t>
      </w:r>
    </w:p>
    <w:p w:rsidR="0070558D" w:rsidRPr="00FD23B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rStyle w:val="a8"/>
          <w:color w:val="auto"/>
          <w:sz w:val="28"/>
          <w:szCs w:val="28"/>
        </w:rPr>
        <w:t>Содержание</w:t>
      </w:r>
      <w:r w:rsidRPr="00FD23BF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FD23B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Во</w:t>
      </w:r>
      <w:r w:rsidRPr="00FD23BF">
        <w:rPr>
          <w:rStyle w:val="a8"/>
          <w:color w:val="auto"/>
          <w:sz w:val="28"/>
          <w:szCs w:val="28"/>
        </w:rPr>
        <w:t xml:space="preserve"> введении</w:t>
      </w:r>
      <w:r w:rsidRPr="00FD23BF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FD23BF">
        <w:rPr>
          <w:color w:val="auto"/>
          <w:sz w:val="28"/>
          <w:szCs w:val="28"/>
        </w:rPr>
        <w:t>образовательной организации,</w:t>
      </w:r>
      <w:r w:rsidR="0018695E" w:rsidRPr="00FD23BF">
        <w:rPr>
          <w:color w:val="auto"/>
          <w:sz w:val="28"/>
          <w:szCs w:val="28"/>
        </w:rPr>
        <w:t xml:space="preserve"> описание базы практики: материально-технического оснащения, наличия дидактического материала, необходимого для </w:t>
      </w:r>
      <w:r w:rsidR="00C729F0" w:rsidRPr="00FD23BF">
        <w:rPr>
          <w:color w:val="auto"/>
          <w:sz w:val="28"/>
          <w:szCs w:val="28"/>
        </w:rPr>
        <w:t xml:space="preserve">проведения исследования. </w:t>
      </w:r>
      <w:r w:rsidR="0018695E" w:rsidRPr="00FD23BF">
        <w:rPr>
          <w:color w:val="auto"/>
          <w:sz w:val="28"/>
          <w:szCs w:val="28"/>
        </w:rPr>
        <w:t>Описывается актуальность темы (кратко), по которой работает студент, понятийный</w:t>
      </w:r>
      <w:r w:rsidR="00C874D2" w:rsidRPr="00FD23BF">
        <w:rPr>
          <w:color w:val="auto"/>
          <w:sz w:val="28"/>
          <w:szCs w:val="28"/>
        </w:rPr>
        <w:t xml:space="preserve"> аппарат (объект, предмет, цель</w:t>
      </w:r>
      <w:r w:rsidR="0018695E" w:rsidRPr="00FD23BF">
        <w:rPr>
          <w:color w:val="auto"/>
          <w:sz w:val="28"/>
          <w:szCs w:val="28"/>
        </w:rPr>
        <w:t xml:space="preserve">, гипотеза, задачи, методы исследования). </w:t>
      </w:r>
      <w:r w:rsidRPr="00FD23BF">
        <w:rPr>
          <w:color w:val="auto"/>
          <w:sz w:val="28"/>
          <w:szCs w:val="28"/>
        </w:rPr>
        <w:t>Здесь также описываются задания, полученные практикантами от руководителей, указываются способы их выполнения.</w:t>
      </w:r>
    </w:p>
    <w:p w:rsidR="00B5467C" w:rsidRPr="00FD23BF" w:rsidRDefault="0070558D" w:rsidP="0018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Style w:val="40"/>
          <w:rFonts w:eastAsiaTheme="minorEastAsia"/>
          <w:sz w:val="28"/>
          <w:szCs w:val="28"/>
        </w:rPr>
        <w:lastRenderedPageBreak/>
        <w:t>В</w:t>
      </w:r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FD23BF">
        <w:rPr>
          <w:rFonts w:ascii="Times New Roman" w:hAnsi="Times New Roman" w:cs="Times New Roman"/>
          <w:sz w:val="28"/>
          <w:szCs w:val="28"/>
        </w:rPr>
        <w:t>:</w:t>
      </w:r>
    </w:p>
    <w:p w:rsidR="0018695E" w:rsidRPr="00FD23BF" w:rsidRDefault="0018695E" w:rsidP="0018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- дается характеристика выбранных методик;</w:t>
      </w:r>
    </w:p>
    <w:p w:rsidR="0018695E" w:rsidRPr="00FD23BF" w:rsidRDefault="003545AA" w:rsidP="0018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- описываются и анализируются результаты констатирующего этапа опытной работы;</w:t>
      </w:r>
    </w:p>
    <w:p w:rsidR="003545AA" w:rsidRPr="00FD23BF" w:rsidRDefault="00B5467C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- описывается </w:t>
      </w:r>
      <w:r w:rsidR="003545AA" w:rsidRPr="00FD23BF">
        <w:rPr>
          <w:rFonts w:ascii="Times New Roman" w:hAnsi="Times New Roman" w:cs="Times New Roman"/>
          <w:spacing w:val="-2"/>
          <w:sz w:val="28"/>
          <w:szCs w:val="28"/>
        </w:rPr>
        <w:t>формирующая часть исследования;</w:t>
      </w:r>
    </w:p>
    <w:p w:rsidR="003545AA" w:rsidRPr="00FD23BF" w:rsidRDefault="003545AA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pacing w:val="-2"/>
          <w:sz w:val="28"/>
          <w:szCs w:val="28"/>
        </w:rPr>
        <w:t>- описываются результаты контрольного этапа опытной работы;</w:t>
      </w:r>
    </w:p>
    <w:p w:rsidR="00B5467C" w:rsidRPr="00FD23BF" w:rsidRDefault="003545AA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pacing w:val="-2"/>
          <w:sz w:val="28"/>
          <w:szCs w:val="28"/>
        </w:rPr>
        <w:t xml:space="preserve">- описываются выводы о результативности проведенной опытной работы. </w:t>
      </w:r>
      <w:r w:rsidR="00B5467C" w:rsidRPr="00FD23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729F0" w:rsidRPr="00FD23BF" w:rsidRDefault="00C729F0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pacing w:val="-2"/>
          <w:sz w:val="28"/>
          <w:szCs w:val="28"/>
        </w:rPr>
        <w:t>Примерное содержание отчета:</w:t>
      </w:r>
    </w:p>
    <w:p w:rsidR="00C874D2" w:rsidRPr="00FD23BF" w:rsidRDefault="00C874D2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</w:tblGrid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D23BF">
              <w:rPr>
                <w:i/>
                <w:color w:val="auto"/>
                <w:sz w:val="28"/>
                <w:szCs w:val="28"/>
              </w:rPr>
              <w:t>Введение (цели, задачи, описание рабочего места практики)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 xml:space="preserve">1. Проведение контрольного этапа опытной работы  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>3. Интерпретация полученных результатов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>4. Оформление текста выпускной квалификационной работы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D23BF">
              <w:rPr>
                <w:i/>
                <w:color w:val="auto"/>
                <w:sz w:val="28"/>
                <w:szCs w:val="28"/>
              </w:rPr>
              <w:t>Заключение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D23BF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</w:tc>
      </w:tr>
    </w:tbl>
    <w:p w:rsidR="00C729F0" w:rsidRPr="00FD23BF" w:rsidRDefault="00C729F0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729F0" w:rsidRPr="00FD23BF" w:rsidRDefault="00C729F0" w:rsidP="00C729F0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D23BF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EA0524">
          <w:rPr>
            <w:rStyle w:val="ae"/>
            <w:sz w:val="28"/>
            <w:szCs w:val="28"/>
          </w:rPr>
          <w:t>http://omga.su/sveden/files/pol_o_prav_oform.pdf</w:t>
        </w:r>
      </w:hyperlink>
    </w:p>
    <w:p w:rsidR="00AB3CE8" w:rsidRPr="00FD23BF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2CCC" w:rsidRPr="00FD23BF" w:rsidRDefault="000A2CCC" w:rsidP="0071777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C64" w:rsidRPr="00FD23BF" w:rsidRDefault="001E2C64" w:rsidP="0071777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E8C" w:rsidRPr="00FD23BF" w:rsidRDefault="00D12E8C" w:rsidP="0071777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717773" w:rsidP="00717773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Hlk250734025"/>
      <w:bookmarkStart w:id="5" w:name="_Hlk246556193"/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C235A"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End w:id="4"/>
      <w:r w:rsidR="00AC235A"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5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FD23B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D23B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5A" w:rsidRPr="00FD23B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D23BF" w:rsidRDefault="00AC235A" w:rsidP="00031C87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3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D23B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31C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D23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031C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FD23BF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24B53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EA0524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6.95pt;margin-top:.85pt;width:273.1pt;height:11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E91648" w:rsidRPr="00E86BF3" w:rsidRDefault="00E91648" w:rsidP="00AC23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91648" w:rsidRPr="00E86BF3" w:rsidRDefault="00E91648" w:rsidP="00AC235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E91648" w:rsidRPr="00E86BF3" w:rsidRDefault="00E91648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48" w:rsidRPr="00FC6C5F" w:rsidRDefault="00E91648" w:rsidP="00E9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AC235A" w:rsidRPr="00FD23BF" w:rsidRDefault="00E91648" w:rsidP="00E9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AC235A" w:rsidRPr="00FD23BF" w:rsidRDefault="00AC235A" w:rsidP="00AC235A">
      <w:pPr>
        <w:pStyle w:val="af1"/>
        <w:jc w:val="center"/>
        <w:rPr>
          <w:sz w:val="28"/>
          <w:szCs w:val="28"/>
        </w:rPr>
      </w:pPr>
      <w:r w:rsidRPr="00FD23BF">
        <w:rPr>
          <w:sz w:val="28"/>
          <w:szCs w:val="28"/>
        </w:rPr>
        <w:t>____________________________________________</w:t>
      </w:r>
    </w:p>
    <w:p w:rsidR="00AC235A" w:rsidRPr="00FD23BF" w:rsidRDefault="00AC235A" w:rsidP="00AC235A">
      <w:pPr>
        <w:pStyle w:val="af1"/>
        <w:jc w:val="center"/>
        <w:rPr>
          <w:sz w:val="28"/>
          <w:szCs w:val="28"/>
        </w:rPr>
      </w:pPr>
      <w:r w:rsidRPr="00FD23BF">
        <w:rPr>
          <w:sz w:val="28"/>
          <w:szCs w:val="28"/>
        </w:rPr>
        <w:t>Фамилия, Имя, Отчество студента (-ки)</w:t>
      </w:r>
    </w:p>
    <w:p w:rsidR="00AC235A" w:rsidRPr="00FD23BF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FD23BF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Направление подготовки: </w:t>
      </w:r>
      <w:r w:rsidR="00124B53" w:rsidRPr="00FD23BF">
        <w:rPr>
          <w:color w:val="auto"/>
          <w:sz w:val="28"/>
          <w:szCs w:val="28"/>
        </w:rPr>
        <w:t>Педагогическое образование</w:t>
      </w:r>
      <w:r w:rsidRPr="00FD23BF">
        <w:rPr>
          <w:color w:val="auto"/>
          <w:sz w:val="28"/>
          <w:szCs w:val="28"/>
        </w:rPr>
        <w:t xml:space="preserve"> </w:t>
      </w:r>
      <w:r w:rsidR="001807E9">
        <w:rPr>
          <w:color w:val="auto"/>
          <w:sz w:val="28"/>
          <w:szCs w:val="28"/>
        </w:rPr>
        <w:t>(с двумя профилями подготовки)</w:t>
      </w:r>
    </w:p>
    <w:p w:rsidR="00363666" w:rsidRPr="001807E9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FD23BF">
        <w:rPr>
          <w:rFonts w:ascii="Times New Roman" w:hAnsi="Times New Roman" w:cs="Times New Roman"/>
          <w:sz w:val="28"/>
          <w:szCs w:val="28"/>
        </w:rPr>
        <w:t>:</w:t>
      </w:r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1807E9">
        <w:rPr>
          <w:rFonts w:ascii="Times New Roman" w:hAnsi="Times New Roman" w:cs="Times New Roman"/>
          <w:sz w:val="28"/>
          <w:szCs w:val="28"/>
        </w:rPr>
        <w:t>«Начальное образование» и «Иностранный язык (английский язык)»</w:t>
      </w:r>
    </w:p>
    <w:p w:rsidR="00363666" w:rsidRPr="00FD23BF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Вид практики: </w:t>
      </w:r>
      <w:r w:rsidR="00390D5C" w:rsidRPr="00FD23BF">
        <w:rPr>
          <w:color w:val="auto"/>
          <w:sz w:val="28"/>
          <w:szCs w:val="28"/>
        </w:rPr>
        <w:t>Производственная практика</w:t>
      </w:r>
    </w:p>
    <w:p w:rsidR="00363666" w:rsidRPr="00FD23BF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D23BF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 xml:space="preserve">1. Проведение контрольного этапа опытной работы  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3. Интерпретация полученных результатов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4. Оформление текста выпускной квалификационной работы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5. Оформление приложений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6. Составление аннотации ВКР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</w:p>
    <w:p w:rsidR="00BE09B8" w:rsidRPr="00FD23BF" w:rsidRDefault="00BE09B8" w:rsidP="00363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9B8" w:rsidRPr="00FD23BF" w:rsidRDefault="00BE09B8" w:rsidP="00AC235A">
      <w:pPr>
        <w:pStyle w:val="af1"/>
        <w:rPr>
          <w:sz w:val="28"/>
          <w:szCs w:val="28"/>
        </w:rPr>
      </w:pPr>
    </w:p>
    <w:p w:rsidR="00AC235A" w:rsidRPr="00FD23BF" w:rsidRDefault="00AC235A" w:rsidP="00AC235A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Дата выдачи задания:     __.__.20__ г.</w:t>
      </w:r>
    </w:p>
    <w:p w:rsidR="00AC235A" w:rsidRPr="00FD23B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FD23B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C1317F" w:rsidRPr="00FD23BF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FD23BF" w:rsidRDefault="007A2919">
      <w:pPr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D23BF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D23BF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D2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FD2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FD23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07E51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AC235A" w:rsidRPr="00FD23B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1648" w:rsidRPr="000F7D76" w:rsidRDefault="00E91648" w:rsidP="00E9164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E91648" w:rsidRPr="00FC6C5F" w:rsidRDefault="00E91648" w:rsidP="00E9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AC235A" w:rsidRPr="00FD23BF" w:rsidRDefault="00E91648" w:rsidP="00E9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  <w:r w:rsidR="003A669D" w:rsidRPr="00FD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48" w:rsidRPr="000F7D76" w:rsidRDefault="00E91648" w:rsidP="00E9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AC235A" w:rsidRPr="00FD23BF" w:rsidRDefault="00E91648" w:rsidP="00E9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AC235A" w:rsidRPr="00FD23B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E91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Выполнил(а):  ________________________</w:t>
      </w:r>
    </w:p>
    <w:p w:rsidR="00AC235A" w:rsidRPr="00FD23BF" w:rsidRDefault="00AC235A" w:rsidP="00E91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            Фамилия И.О.</w:t>
      </w:r>
    </w:p>
    <w:p w:rsidR="00E91648" w:rsidRDefault="00AC235A" w:rsidP="00E91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607E51" w:rsidRPr="00FD23BF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="0018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FD23BF" w:rsidRDefault="001807E9" w:rsidP="00E916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двумя профилями подготовки)</w:t>
      </w:r>
    </w:p>
    <w:p w:rsidR="001807E9" w:rsidRPr="001807E9" w:rsidRDefault="004D24D3" w:rsidP="00E91648">
      <w:pPr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1807E9">
        <w:rPr>
          <w:rFonts w:ascii="Times New Roman" w:hAnsi="Times New Roman" w:cs="Times New Roman"/>
          <w:sz w:val="28"/>
          <w:szCs w:val="28"/>
        </w:rPr>
        <w:t>«Начальное образование» и «Иностранный язык (английский язык)»</w:t>
      </w:r>
    </w:p>
    <w:p w:rsidR="00AC235A" w:rsidRPr="00FD23BF" w:rsidRDefault="00AC235A" w:rsidP="00E91648">
      <w:pPr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FD23BF" w:rsidRDefault="00AC235A" w:rsidP="00E91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Форма обучения: _____________________</w:t>
      </w:r>
    </w:p>
    <w:p w:rsidR="00AC235A" w:rsidRPr="00FD23BF" w:rsidRDefault="00AC235A" w:rsidP="00E91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Руководитель практики от ОмГА:</w:t>
      </w:r>
    </w:p>
    <w:p w:rsidR="00AC235A" w:rsidRPr="00FD23BF" w:rsidRDefault="00AC235A" w:rsidP="00E91648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FD23BF" w:rsidRDefault="00AC235A" w:rsidP="00E91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FD23BF" w:rsidRDefault="00AC235A" w:rsidP="00E91648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FD23BF" w:rsidRDefault="00AC235A" w:rsidP="00E91648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FD23BF">
        <w:rPr>
          <w:rFonts w:ascii="Times New Roman" w:hAnsi="Times New Roman" w:cs="Times New Roman"/>
          <w:sz w:val="28"/>
          <w:szCs w:val="28"/>
        </w:rPr>
        <w:t>____________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 принимающей организации:  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______________      _________________________________________________ 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FD23BF">
        <w:rPr>
          <w:rFonts w:ascii="Times New Roman" w:hAnsi="Times New Roman" w:cs="Times New Roman"/>
          <w:sz w:val="28"/>
          <w:szCs w:val="28"/>
        </w:rPr>
        <w:br/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FD23BF" w:rsidRDefault="00AC235A" w:rsidP="00AC235A">
      <w:pPr>
        <w:pStyle w:val="213"/>
        <w:pageBreakBefore/>
        <w:ind w:firstLine="0"/>
        <w:jc w:val="right"/>
        <w:rPr>
          <w:bCs/>
        </w:rPr>
      </w:pPr>
      <w:r w:rsidRPr="00FD23BF">
        <w:rPr>
          <w:bCs/>
        </w:rPr>
        <w:lastRenderedPageBreak/>
        <w:t>Приложение 3</w:t>
      </w:r>
    </w:p>
    <w:p w:rsidR="00AC235A" w:rsidRPr="00FD23BF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E91648" w:rsidRPr="008623F8" w:rsidRDefault="00E91648" w:rsidP="00E9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F8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C235A" w:rsidRPr="00FD23BF" w:rsidRDefault="00E91648" w:rsidP="00E9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F8">
        <w:rPr>
          <w:rFonts w:ascii="Times New Roman" w:eastAsia="Times New Roman" w:hAnsi="Times New Roman" w:cs="Times New Roman"/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FD23BF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FD23BF" w:rsidRDefault="00AC235A" w:rsidP="00E9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97" w:rsidRPr="00FD23BF" w:rsidRDefault="00DD4B97" w:rsidP="00DD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DD4B97" w:rsidP="00DD4B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FD23BF">
        <w:rPr>
          <w:rFonts w:ascii="Times New Roman" w:hAnsi="Times New Roman" w:cs="Times New Roman"/>
          <w:sz w:val="28"/>
          <w:szCs w:val="28"/>
        </w:rPr>
        <w:br w:type="page"/>
      </w:r>
      <w:r w:rsidR="00AC235A" w:rsidRPr="00FD23BF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E91648" w:rsidRPr="008A57FB" w:rsidRDefault="00E91648" w:rsidP="00E91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E91648" w:rsidRPr="008A57FB" w:rsidRDefault="00E91648" w:rsidP="00E916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FD23BF" w:rsidRDefault="00E91648" w:rsidP="00E9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23BF">
        <w:rPr>
          <w:rFonts w:ascii="Times New Roman" w:hAnsi="Times New Roman" w:cs="Times New Roman"/>
          <w:sz w:val="28"/>
          <w:szCs w:val="28"/>
        </w:rPr>
        <w:br/>
      </w: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FD23BF">
        <w:rPr>
          <w:rFonts w:ascii="Times New Roman" w:hAnsi="Times New Roman" w:cs="Times New Roman"/>
          <w:sz w:val="28"/>
          <w:szCs w:val="28"/>
        </w:rPr>
        <w:br/>
      </w: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D23BF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FD23B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FD23BF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FD23BF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A83" w:rsidRPr="00E15A83" w:rsidRDefault="00E15A83" w:rsidP="00E1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E15A83" w:rsidRPr="00E15A83" w:rsidRDefault="00E15A83" w:rsidP="00E15A8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15A83" w:rsidRPr="00E15A83" w:rsidRDefault="00E15A83" w:rsidP="00E15A83">
      <w:pPr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E15A83" w:rsidRPr="00E15A83" w:rsidRDefault="00E15A83" w:rsidP="00E15A8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15A83" w:rsidRPr="00E15A83" w:rsidRDefault="00E15A83" w:rsidP="00E15A8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E15A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E15A83" w:rsidRPr="00E15A83" w:rsidRDefault="00E15A83" w:rsidP="00E15A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15A83" w:rsidRPr="00E15A83" w:rsidRDefault="00E15A83" w:rsidP="00E15A8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15A83" w:rsidRPr="00E15A83" w:rsidRDefault="00E15A83" w:rsidP="00E15A8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15A83" w:rsidRPr="00E15A83" w:rsidRDefault="00E15A83" w:rsidP="00E1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A83" w:rsidRPr="00E15A83" w:rsidRDefault="00E15A83" w:rsidP="00E15A83">
      <w:pPr>
        <w:widowControl w:val="0"/>
        <w:numPr>
          <w:ilvl w:val="0"/>
          <w:numId w:val="26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5A83">
        <w:rPr>
          <w:rFonts w:ascii="Times New Roman" w:eastAsia="Calibri" w:hAnsi="Times New Roman" w:cs="Times New Roman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E15A83" w:rsidRPr="00E15A83" w:rsidRDefault="00E15A83" w:rsidP="00E15A83">
      <w:pPr>
        <w:widowControl w:val="0"/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15A83" w:rsidRPr="00E15A83" w:rsidTr="00E91648">
        <w:tc>
          <w:tcPr>
            <w:tcW w:w="4532" w:type="dxa"/>
          </w:tcPr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E15A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E15A8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E15A83" w:rsidRPr="00E15A83" w:rsidTr="00E91648">
        <w:tc>
          <w:tcPr>
            <w:tcW w:w="4532" w:type="dxa"/>
          </w:tcPr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E15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1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Адрес</w:t>
            </w:r>
            <w:r w:rsidRPr="00E15A83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E15A83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15A83" w:rsidRPr="00E15A83" w:rsidRDefault="00E15A83" w:rsidP="00E15A83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15A83" w:rsidRDefault="00E15A83" w:rsidP="00B70C6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E15A83" w:rsidRDefault="00E15A8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70C6C" w:rsidRPr="00FD23BF" w:rsidRDefault="00B70C6C" w:rsidP="00B70C6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B70C6C" w:rsidRPr="00FD23BF" w:rsidRDefault="00B70C6C" w:rsidP="00B70C6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FD23BF">
        <w:rPr>
          <w:rFonts w:ascii="Times New Roman" w:hAnsi="Times New Roman"/>
          <w:bCs/>
          <w:sz w:val="28"/>
          <w:szCs w:val="28"/>
        </w:rPr>
        <w:t>Приложение 7</w:t>
      </w:r>
    </w:p>
    <w:p w:rsidR="00E15A83" w:rsidRPr="00E15A83" w:rsidRDefault="00E15A83" w:rsidP="00E15A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15A83" w:rsidRPr="00E15A83" w:rsidRDefault="00E15A83" w:rsidP="00E15A83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A83" w:rsidRPr="00E15A83" w:rsidRDefault="00E15A83" w:rsidP="00E15A83">
      <w:pPr>
        <w:widowControl w:val="0"/>
        <w:tabs>
          <w:tab w:val="left" w:pos="4680"/>
          <w:tab w:val="left" w:pos="5040"/>
          <w:tab w:val="center" w:pos="5210"/>
          <w:tab w:val="left" w:pos="8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</w:t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</w:t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еддипломная</w:t>
      </w:r>
      <w:r w:rsidR="00393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</w:t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15A83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назначить руководителем практики от ОмГА: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E15A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преподавателя</w:t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E15A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руководителя практики</w:t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___________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(полностью) </w:t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(подпись)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E15A83" w:rsidRPr="00E15A83" w:rsidRDefault="00E15A83" w:rsidP="00E15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 преподавателя)</w:t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(подпись)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E15A83" w:rsidRPr="00E15A83" w:rsidRDefault="00E15A83" w:rsidP="00E1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15A83" w:rsidRPr="00E15A83" w:rsidRDefault="00E15A83" w:rsidP="00E15A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15A8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A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E15A83" w:rsidRPr="00E15A83" w:rsidRDefault="00E15A83" w:rsidP="00E15A8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15A83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E15A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15A83" w:rsidRPr="00E15A83" w:rsidRDefault="00E15A83" w:rsidP="00E15A8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15A83" w:rsidRPr="00E15A83" w:rsidRDefault="00E15A83" w:rsidP="00E15A8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15A83" w:rsidRPr="00E15A83" w:rsidRDefault="00E15A83" w:rsidP="00E15A8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E6DCD" w:rsidRPr="00FD23BF" w:rsidRDefault="00B70C6C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/>
          <w:sz w:val="16"/>
          <w:szCs w:val="16"/>
        </w:rPr>
        <w:tab/>
      </w:r>
      <w:r w:rsidRPr="00FD23BF">
        <w:rPr>
          <w:rFonts w:ascii="Times New Roman" w:hAnsi="Times New Roman"/>
          <w:sz w:val="16"/>
          <w:szCs w:val="16"/>
        </w:rPr>
        <w:tab/>
      </w:r>
      <w:r w:rsidRPr="00FD23BF">
        <w:rPr>
          <w:rFonts w:ascii="Times New Roman" w:hAnsi="Times New Roman"/>
          <w:sz w:val="16"/>
          <w:szCs w:val="16"/>
        </w:rPr>
        <w:tab/>
      </w:r>
      <w:r w:rsidR="004E6DCD" w:rsidRPr="00FD23BF"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393E4E" w:rsidRDefault="00393E4E" w:rsidP="00393E4E">
      <w:pPr>
        <w:pStyle w:val="Default"/>
        <w:jc w:val="center"/>
        <w:rPr>
          <w:color w:val="auto"/>
          <w:sz w:val="28"/>
          <w:szCs w:val="28"/>
        </w:rPr>
      </w:pPr>
    </w:p>
    <w:p w:rsidR="00393E4E" w:rsidRDefault="00393E4E" w:rsidP="00393E4E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4E6DCD" w:rsidRPr="00FD23BF" w:rsidRDefault="00393E4E" w:rsidP="00393E4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  <w:r w:rsidR="004E6DCD" w:rsidRPr="00FD23BF">
        <w:rPr>
          <w:color w:val="auto"/>
          <w:sz w:val="28"/>
          <w:szCs w:val="28"/>
        </w:rPr>
        <w:t xml:space="preserve"> </w:t>
      </w:r>
    </w:p>
    <w:p w:rsidR="004E6DCD" w:rsidRPr="00FD23BF" w:rsidRDefault="004E6DCD" w:rsidP="004E6DCD">
      <w:pPr>
        <w:pStyle w:val="Default"/>
        <w:spacing w:before="240"/>
        <w:jc w:val="center"/>
        <w:rPr>
          <w:color w:val="auto"/>
        </w:rPr>
      </w:pPr>
      <w:r w:rsidRPr="00FD23BF">
        <w:rPr>
          <w:color w:val="auto"/>
          <w:sz w:val="28"/>
          <w:szCs w:val="28"/>
        </w:rPr>
        <w:t xml:space="preserve">_________________________________________________________________ </w:t>
      </w:r>
      <w:r w:rsidRPr="00FD23BF">
        <w:rPr>
          <w:color w:val="auto"/>
        </w:rPr>
        <w:t xml:space="preserve">(Ф.И.О. обучающегося) </w:t>
      </w:r>
    </w:p>
    <w:p w:rsidR="00363666" w:rsidRPr="001807E9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07E9">
        <w:rPr>
          <w:color w:val="auto"/>
          <w:sz w:val="28"/>
          <w:szCs w:val="28"/>
        </w:rPr>
        <w:t xml:space="preserve">Направление подготовки: </w:t>
      </w:r>
      <w:r w:rsidR="00607E51" w:rsidRPr="001807E9">
        <w:rPr>
          <w:color w:val="auto"/>
          <w:sz w:val="28"/>
          <w:szCs w:val="28"/>
        </w:rPr>
        <w:t xml:space="preserve">Педагогическое образование </w:t>
      </w:r>
      <w:r w:rsidR="001807E9" w:rsidRPr="001807E9">
        <w:rPr>
          <w:color w:val="auto"/>
          <w:sz w:val="28"/>
          <w:szCs w:val="28"/>
        </w:rPr>
        <w:t>( с двумя профилями подготовки)</w:t>
      </w:r>
    </w:p>
    <w:p w:rsidR="001807E9" w:rsidRPr="001807E9" w:rsidRDefault="00363666" w:rsidP="0039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7E9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050E17" w:rsidRPr="001807E9">
        <w:rPr>
          <w:rFonts w:ascii="Times New Roman" w:hAnsi="Times New Roman" w:cs="Times New Roman"/>
          <w:sz w:val="28"/>
          <w:szCs w:val="28"/>
        </w:rPr>
        <w:t xml:space="preserve">: </w:t>
      </w:r>
      <w:r w:rsidRPr="001807E9">
        <w:rPr>
          <w:rFonts w:ascii="Times New Roman" w:hAnsi="Times New Roman" w:cs="Times New Roman"/>
          <w:sz w:val="28"/>
          <w:szCs w:val="28"/>
        </w:rPr>
        <w:t xml:space="preserve"> </w:t>
      </w:r>
      <w:r w:rsidR="001807E9" w:rsidRPr="001807E9">
        <w:rPr>
          <w:rFonts w:ascii="Times New Roman" w:hAnsi="Times New Roman" w:cs="Times New Roman"/>
          <w:sz w:val="28"/>
          <w:szCs w:val="28"/>
        </w:rPr>
        <w:t>«Начальное образование» и «Иностранный язык (английский язык)»</w:t>
      </w:r>
    </w:p>
    <w:p w:rsidR="00363666" w:rsidRPr="001807E9" w:rsidRDefault="00363666" w:rsidP="0039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7E9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440236" w:rsidRPr="001807E9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363666" w:rsidRPr="001807E9" w:rsidRDefault="00363666" w:rsidP="003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E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1807E9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63666" w:rsidRPr="00FD23BF" w:rsidRDefault="00363666" w:rsidP="00B609A6">
      <w:pPr>
        <w:pStyle w:val="Default"/>
        <w:rPr>
          <w:color w:val="auto"/>
          <w:sz w:val="28"/>
          <w:szCs w:val="28"/>
        </w:rPr>
      </w:pPr>
      <w:r w:rsidRPr="001807E9">
        <w:rPr>
          <w:color w:val="auto"/>
          <w:sz w:val="28"/>
          <w:szCs w:val="28"/>
        </w:rPr>
        <w:t>Руководитель практики от ОмГА</w:t>
      </w:r>
      <w:r w:rsidRPr="00FD23BF">
        <w:rPr>
          <w:color w:val="auto"/>
          <w:sz w:val="28"/>
          <w:szCs w:val="28"/>
        </w:rPr>
        <w:t xml:space="preserve"> _______________________________________________</w:t>
      </w:r>
    </w:p>
    <w:p w:rsidR="00363666" w:rsidRPr="00FD23B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                                                          (</w:t>
      </w:r>
      <w:r w:rsidRPr="00FD23BF">
        <w:rPr>
          <w:color w:val="auto"/>
          <w:sz w:val="22"/>
          <w:szCs w:val="22"/>
        </w:rPr>
        <w:t>Уч. степень, уч. звание, Фамилия И.О.)</w:t>
      </w:r>
      <w:r w:rsidRPr="00FD23BF">
        <w:rPr>
          <w:color w:val="auto"/>
          <w:sz w:val="28"/>
          <w:szCs w:val="28"/>
        </w:rPr>
        <w:t xml:space="preserve"> </w:t>
      </w:r>
    </w:p>
    <w:p w:rsidR="00363666" w:rsidRPr="00FD23BF" w:rsidRDefault="00363666" w:rsidP="00B609A6">
      <w:pPr>
        <w:pStyle w:val="Defaul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FD23B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____________________________________________</w:t>
      </w:r>
      <w:r w:rsidR="00B609A6" w:rsidRPr="00FD23BF">
        <w:rPr>
          <w:color w:val="auto"/>
          <w:sz w:val="28"/>
          <w:szCs w:val="28"/>
        </w:rPr>
        <w:t>____________________</w:t>
      </w:r>
    </w:p>
    <w:p w:rsidR="00363666" w:rsidRPr="00FD23BF" w:rsidRDefault="00363666" w:rsidP="00B609A6">
      <w:pPr>
        <w:pStyle w:val="Defaul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Руководитель практики от профильной организации_________________________________</w:t>
      </w:r>
    </w:p>
    <w:p w:rsidR="00363666" w:rsidRPr="00FD23BF" w:rsidRDefault="00363666" w:rsidP="00B609A6">
      <w:pPr>
        <w:pStyle w:val="Default"/>
        <w:jc w:val="both"/>
        <w:rPr>
          <w:color w:val="auto"/>
          <w:sz w:val="22"/>
          <w:szCs w:val="22"/>
        </w:rPr>
      </w:pPr>
      <w:r w:rsidRPr="00FD23BF">
        <w:rPr>
          <w:color w:val="auto"/>
          <w:sz w:val="28"/>
          <w:szCs w:val="28"/>
        </w:rPr>
        <w:t>(</w:t>
      </w:r>
      <w:r w:rsidRPr="00FD23BF">
        <w:rPr>
          <w:color w:val="auto"/>
          <w:sz w:val="22"/>
          <w:szCs w:val="22"/>
        </w:rPr>
        <w:t xml:space="preserve">должность Ф.И.О.)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6962"/>
      </w:tblGrid>
      <w:tr w:rsidR="004E6DCD" w:rsidRPr="00FD23BF" w:rsidTr="00440236">
        <w:tc>
          <w:tcPr>
            <w:tcW w:w="0" w:type="auto"/>
          </w:tcPr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FD23B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236" w:rsidRPr="00FD23BF" w:rsidTr="00AE336D">
        <w:trPr>
          <w:trHeight w:val="339"/>
        </w:trPr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rPr>
          <w:trHeight w:val="411"/>
        </w:trPr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widowControl w:val="0"/>
              <w:suppressAutoHyphens/>
              <w:autoSpaceDE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</w:tbl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FD23BF">
        <w:rPr>
          <w:rFonts w:ascii="Times New Roman" w:hAnsi="Times New Roman" w:cs="Times New Roman"/>
          <w:sz w:val="28"/>
          <w:szCs w:val="28"/>
        </w:rPr>
        <w:tab/>
      </w:r>
      <w:r w:rsidRPr="00FD23BF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ЧУОО ВО «ОмГА»</w:t>
      </w:r>
      <w:r w:rsidRPr="00FD23BF">
        <w:rPr>
          <w:rFonts w:ascii="Times New Roman" w:hAnsi="Times New Roman" w:cs="Times New Roman"/>
          <w:sz w:val="28"/>
          <w:szCs w:val="28"/>
        </w:rPr>
        <w:tab/>
      </w:r>
      <w:r w:rsidRPr="00FD23BF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FD23BF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FD23BF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E1104F" w:rsidRPr="00FD23BF" w:rsidRDefault="00E1104F" w:rsidP="00E1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Удостоверяю______________________________________</w:t>
      </w:r>
      <w:r w:rsidRPr="00FD23BF"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4E6DCD" w:rsidRPr="00FD23BF" w:rsidRDefault="00E1104F" w:rsidP="00E1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FD23B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7C223D" w:rsidRPr="00FD23BF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FD23BF" w:rsidRDefault="004E6DCD" w:rsidP="004E6DCD">
      <w:pPr>
        <w:rPr>
          <w:rFonts w:ascii="Times New Roman" w:hAnsi="Times New Roman" w:cs="Times New Roman"/>
        </w:rPr>
      </w:pPr>
    </w:p>
    <w:p w:rsidR="0038688C" w:rsidRPr="00E15A83" w:rsidRDefault="0038688C" w:rsidP="00E15A8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8688C" w:rsidRPr="00E15A83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3B0" w:rsidRDefault="002163B0" w:rsidP="0018695E">
      <w:pPr>
        <w:spacing w:after="0" w:line="240" w:lineRule="auto"/>
      </w:pPr>
      <w:r>
        <w:separator/>
      </w:r>
    </w:p>
  </w:endnote>
  <w:endnote w:type="continuationSeparator" w:id="0">
    <w:p w:rsidR="002163B0" w:rsidRDefault="002163B0" w:rsidP="0018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3B0" w:rsidRDefault="002163B0" w:rsidP="0018695E">
      <w:pPr>
        <w:spacing w:after="0" w:line="240" w:lineRule="auto"/>
      </w:pPr>
      <w:r>
        <w:separator/>
      </w:r>
    </w:p>
  </w:footnote>
  <w:footnote w:type="continuationSeparator" w:id="0">
    <w:p w:rsidR="002163B0" w:rsidRDefault="002163B0" w:rsidP="0018695E">
      <w:pPr>
        <w:spacing w:after="0" w:line="240" w:lineRule="auto"/>
      </w:pPr>
      <w:r>
        <w:continuationSeparator/>
      </w:r>
    </w:p>
  </w:footnote>
  <w:footnote w:id="1">
    <w:p w:rsidR="00E91648" w:rsidRPr="00C729F0" w:rsidRDefault="00E91648" w:rsidP="0018695E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C729F0">
        <w:rPr>
          <w:rFonts w:ascii="Times New Roman" w:hAnsi="Times New Roman"/>
        </w:rPr>
        <w:t>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03D1C"/>
    <w:multiLevelType w:val="hybridMultilevel"/>
    <w:tmpl w:val="4B7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FA2F1F"/>
    <w:multiLevelType w:val="singleLevel"/>
    <w:tmpl w:val="F96A05D0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6"/>
  </w:num>
  <w:num w:numId="5">
    <w:abstractNumId w:val="1"/>
  </w:num>
  <w:num w:numId="6">
    <w:abstractNumId w:val="2"/>
  </w:num>
  <w:num w:numId="7">
    <w:abstractNumId w:val="19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9"/>
  </w:num>
  <w:num w:numId="24">
    <w:abstractNumId w:val="18"/>
  </w:num>
  <w:num w:numId="25">
    <w:abstractNumId w:val="5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1C87"/>
    <w:rsid w:val="00036C64"/>
    <w:rsid w:val="0004226B"/>
    <w:rsid w:val="00042D37"/>
    <w:rsid w:val="00046528"/>
    <w:rsid w:val="00050E17"/>
    <w:rsid w:val="0005706B"/>
    <w:rsid w:val="000757BF"/>
    <w:rsid w:val="0007650C"/>
    <w:rsid w:val="000A2CCC"/>
    <w:rsid w:val="000C6E15"/>
    <w:rsid w:val="000F63C1"/>
    <w:rsid w:val="00124B53"/>
    <w:rsid w:val="001253C3"/>
    <w:rsid w:val="00135793"/>
    <w:rsid w:val="00163D3F"/>
    <w:rsid w:val="00172C27"/>
    <w:rsid w:val="00174540"/>
    <w:rsid w:val="001807E9"/>
    <w:rsid w:val="0018695E"/>
    <w:rsid w:val="001906CF"/>
    <w:rsid w:val="001971C8"/>
    <w:rsid w:val="001C6BA8"/>
    <w:rsid w:val="001D1050"/>
    <w:rsid w:val="001E0232"/>
    <w:rsid w:val="001E2C64"/>
    <w:rsid w:val="001F160E"/>
    <w:rsid w:val="001F54CB"/>
    <w:rsid w:val="001F6FEB"/>
    <w:rsid w:val="002163B0"/>
    <w:rsid w:val="00216D6C"/>
    <w:rsid w:val="00220FD4"/>
    <w:rsid w:val="0022112F"/>
    <w:rsid w:val="002337FD"/>
    <w:rsid w:val="0025796E"/>
    <w:rsid w:val="00296D74"/>
    <w:rsid w:val="002B348D"/>
    <w:rsid w:val="002B6CEE"/>
    <w:rsid w:val="002C2E27"/>
    <w:rsid w:val="002D2659"/>
    <w:rsid w:val="002D5034"/>
    <w:rsid w:val="002D7AAB"/>
    <w:rsid w:val="003032AB"/>
    <w:rsid w:val="0030581F"/>
    <w:rsid w:val="00313B9C"/>
    <w:rsid w:val="0033547C"/>
    <w:rsid w:val="00343C50"/>
    <w:rsid w:val="003545AA"/>
    <w:rsid w:val="00363666"/>
    <w:rsid w:val="00374CF2"/>
    <w:rsid w:val="0038688C"/>
    <w:rsid w:val="00390D5C"/>
    <w:rsid w:val="00393E4E"/>
    <w:rsid w:val="00394F59"/>
    <w:rsid w:val="003A4A84"/>
    <w:rsid w:val="003A669D"/>
    <w:rsid w:val="003C1DB6"/>
    <w:rsid w:val="003C6E63"/>
    <w:rsid w:val="003E0D34"/>
    <w:rsid w:val="004103F1"/>
    <w:rsid w:val="00420B5E"/>
    <w:rsid w:val="004237CC"/>
    <w:rsid w:val="00440236"/>
    <w:rsid w:val="00475E71"/>
    <w:rsid w:val="004A285B"/>
    <w:rsid w:val="004B7DAE"/>
    <w:rsid w:val="004C01E3"/>
    <w:rsid w:val="004C45C6"/>
    <w:rsid w:val="004C491F"/>
    <w:rsid w:val="004D0A5F"/>
    <w:rsid w:val="004D23FF"/>
    <w:rsid w:val="004D24D3"/>
    <w:rsid w:val="004E6DCD"/>
    <w:rsid w:val="004F3D07"/>
    <w:rsid w:val="00506B0C"/>
    <w:rsid w:val="00516F3B"/>
    <w:rsid w:val="005477C4"/>
    <w:rsid w:val="00560C0A"/>
    <w:rsid w:val="00564FF5"/>
    <w:rsid w:val="00573368"/>
    <w:rsid w:val="005A1EDF"/>
    <w:rsid w:val="005B415E"/>
    <w:rsid w:val="0060165D"/>
    <w:rsid w:val="00607E51"/>
    <w:rsid w:val="0061168B"/>
    <w:rsid w:val="00614140"/>
    <w:rsid w:val="0063361F"/>
    <w:rsid w:val="00656AC8"/>
    <w:rsid w:val="006626C5"/>
    <w:rsid w:val="006758BC"/>
    <w:rsid w:val="006862DD"/>
    <w:rsid w:val="006A3773"/>
    <w:rsid w:val="006B0E37"/>
    <w:rsid w:val="006B59CA"/>
    <w:rsid w:val="006E1A12"/>
    <w:rsid w:val="006F366D"/>
    <w:rsid w:val="006F4340"/>
    <w:rsid w:val="0070558D"/>
    <w:rsid w:val="00706A9C"/>
    <w:rsid w:val="00712EC1"/>
    <w:rsid w:val="00717773"/>
    <w:rsid w:val="0072640F"/>
    <w:rsid w:val="007310B6"/>
    <w:rsid w:val="0074604E"/>
    <w:rsid w:val="007664A2"/>
    <w:rsid w:val="0076680B"/>
    <w:rsid w:val="00791161"/>
    <w:rsid w:val="007928D8"/>
    <w:rsid w:val="00795BAA"/>
    <w:rsid w:val="007A0B03"/>
    <w:rsid w:val="007A2919"/>
    <w:rsid w:val="007A54C4"/>
    <w:rsid w:val="007B2D17"/>
    <w:rsid w:val="007B5FB5"/>
    <w:rsid w:val="007B7C85"/>
    <w:rsid w:val="007B7D0C"/>
    <w:rsid w:val="007C223D"/>
    <w:rsid w:val="007C424C"/>
    <w:rsid w:val="007D186A"/>
    <w:rsid w:val="007D1F77"/>
    <w:rsid w:val="007E428E"/>
    <w:rsid w:val="007E46EE"/>
    <w:rsid w:val="007F7884"/>
    <w:rsid w:val="0081697D"/>
    <w:rsid w:val="00817BED"/>
    <w:rsid w:val="00817CC3"/>
    <w:rsid w:val="00827684"/>
    <w:rsid w:val="0083414A"/>
    <w:rsid w:val="00846240"/>
    <w:rsid w:val="00857316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906A16"/>
    <w:rsid w:val="009375AF"/>
    <w:rsid w:val="009541E1"/>
    <w:rsid w:val="00957885"/>
    <w:rsid w:val="00963437"/>
    <w:rsid w:val="00963AB1"/>
    <w:rsid w:val="00963BA8"/>
    <w:rsid w:val="00965456"/>
    <w:rsid w:val="0098055A"/>
    <w:rsid w:val="009D14C5"/>
    <w:rsid w:val="009F017E"/>
    <w:rsid w:val="009F0315"/>
    <w:rsid w:val="009F3F77"/>
    <w:rsid w:val="00A30B41"/>
    <w:rsid w:val="00A46470"/>
    <w:rsid w:val="00A47B74"/>
    <w:rsid w:val="00A530C3"/>
    <w:rsid w:val="00A93757"/>
    <w:rsid w:val="00AB3CE8"/>
    <w:rsid w:val="00AB63A6"/>
    <w:rsid w:val="00AC2220"/>
    <w:rsid w:val="00AC235A"/>
    <w:rsid w:val="00AD73CE"/>
    <w:rsid w:val="00AE336D"/>
    <w:rsid w:val="00B07940"/>
    <w:rsid w:val="00B27E72"/>
    <w:rsid w:val="00B47023"/>
    <w:rsid w:val="00B5467C"/>
    <w:rsid w:val="00B609A6"/>
    <w:rsid w:val="00B70C6C"/>
    <w:rsid w:val="00B72DF9"/>
    <w:rsid w:val="00B73342"/>
    <w:rsid w:val="00B93628"/>
    <w:rsid w:val="00B974CF"/>
    <w:rsid w:val="00BB4D65"/>
    <w:rsid w:val="00BE09B8"/>
    <w:rsid w:val="00C0438A"/>
    <w:rsid w:val="00C1317F"/>
    <w:rsid w:val="00C15B0A"/>
    <w:rsid w:val="00C15FBE"/>
    <w:rsid w:val="00C17903"/>
    <w:rsid w:val="00C221CD"/>
    <w:rsid w:val="00C31D14"/>
    <w:rsid w:val="00C50902"/>
    <w:rsid w:val="00C522E2"/>
    <w:rsid w:val="00C60CB6"/>
    <w:rsid w:val="00C630E4"/>
    <w:rsid w:val="00C720A3"/>
    <w:rsid w:val="00C729F0"/>
    <w:rsid w:val="00C874D2"/>
    <w:rsid w:val="00CA6892"/>
    <w:rsid w:val="00CC5453"/>
    <w:rsid w:val="00CD098A"/>
    <w:rsid w:val="00CE55AD"/>
    <w:rsid w:val="00D00AA7"/>
    <w:rsid w:val="00D023AE"/>
    <w:rsid w:val="00D058C4"/>
    <w:rsid w:val="00D0591F"/>
    <w:rsid w:val="00D06889"/>
    <w:rsid w:val="00D12E8C"/>
    <w:rsid w:val="00D1762C"/>
    <w:rsid w:val="00D50470"/>
    <w:rsid w:val="00D62E8F"/>
    <w:rsid w:val="00D71565"/>
    <w:rsid w:val="00D81947"/>
    <w:rsid w:val="00D85CF3"/>
    <w:rsid w:val="00D878C6"/>
    <w:rsid w:val="00D97922"/>
    <w:rsid w:val="00DA330C"/>
    <w:rsid w:val="00DB0434"/>
    <w:rsid w:val="00DB17F5"/>
    <w:rsid w:val="00DC5133"/>
    <w:rsid w:val="00DD0995"/>
    <w:rsid w:val="00DD4B97"/>
    <w:rsid w:val="00DE51C1"/>
    <w:rsid w:val="00DF2609"/>
    <w:rsid w:val="00E02903"/>
    <w:rsid w:val="00E02E28"/>
    <w:rsid w:val="00E10D43"/>
    <w:rsid w:val="00E1104F"/>
    <w:rsid w:val="00E15A83"/>
    <w:rsid w:val="00E23EC7"/>
    <w:rsid w:val="00E6554D"/>
    <w:rsid w:val="00E838FF"/>
    <w:rsid w:val="00E86BF3"/>
    <w:rsid w:val="00E91648"/>
    <w:rsid w:val="00E96ED4"/>
    <w:rsid w:val="00E97B4A"/>
    <w:rsid w:val="00EA0524"/>
    <w:rsid w:val="00EA0DF5"/>
    <w:rsid w:val="00EA2BEC"/>
    <w:rsid w:val="00EB03F6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3369E"/>
    <w:rsid w:val="00F61123"/>
    <w:rsid w:val="00F64742"/>
    <w:rsid w:val="00F9083E"/>
    <w:rsid w:val="00FB5BCD"/>
    <w:rsid w:val="00FD0FD0"/>
    <w:rsid w:val="00FD23BF"/>
    <w:rsid w:val="00FE588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1878EE9-698C-4BDB-AC68-8CFA668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342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05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8695E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8695E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8695E"/>
    <w:rPr>
      <w:vertAlign w:val="superscript"/>
    </w:rPr>
  </w:style>
  <w:style w:type="paragraph" w:customStyle="1" w:styleId="Style16">
    <w:name w:val="Style16"/>
    <w:basedOn w:val="a"/>
    <w:rsid w:val="003545A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EA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A20B-DF8E-4B2B-B23E-CC607930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10</cp:revision>
  <cp:lastPrinted>2019-04-16T09:24:00Z</cp:lastPrinted>
  <dcterms:created xsi:type="dcterms:W3CDTF">2020-05-07T16:42:00Z</dcterms:created>
  <dcterms:modified xsi:type="dcterms:W3CDTF">2022-11-13T19:20:00Z</dcterms:modified>
</cp:coreProperties>
</file>